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5D09F5" w:rsidRDefault="005D09F5" w:rsidP="005D09F5">
      <w:pPr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  <w:r w:rsidRPr="005D09F5">
        <w:rPr>
          <w:rFonts w:ascii="Arial" w:hAnsi="Arial" w:cs="Arial"/>
          <w:b/>
          <w:color w:val="17365D" w:themeColor="text2" w:themeShade="BF"/>
          <w:sz w:val="44"/>
          <w:szCs w:val="44"/>
        </w:rPr>
        <w:t>Parles: una manera d’entendre el món</w:t>
      </w:r>
      <w:r w:rsidR="00522EAD">
        <w:rPr>
          <w:rFonts w:ascii="Arial" w:hAnsi="Arial" w:cs="Arial"/>
          <w:b/>
          <w:color w:val="17365D" w:themeColor="text2" w:themeShade="BF"/>
          <w:sz w:val="44"/>
          <w:szCs w:val="44"/>
        </w:rPr>
        <w:t xml:space="preserve">. </w:t>
      </w:r>
    </w:p>
    <w:p w:rsidR="005D09F5" w:rsidRDefault="005D09F5" w:rsidP="005D09F5">
      <w:pPr>
        <w:jc w:val="both"/>
        <w:rPr>
          <w:rFonts w:ascii="Arial" w:hAnsi="Arial" w:cs="Arial"/>
          <w:b/>
          <w:sz w:val="72"/>
          <w:szCs w:val="72"/>
        </w:rPr>
      </w:pPr>
      <w:r w:rsidRPr="005D09F5">
        <w:rPr>
          <w:rFonts w:ascii="Arial" w:hAnsi="Arial" w:cs="Arial"/>
          <w:b/>
          <w:sz w:val="72"/>
          <w:szCs w:val="72"/>
        </w:rPr>
        <w:t>“Quan hi ha escata, a Sant Pol hi ha plata”</w:t>
      </w:r>
    </w:p>
    <w:p w:rsidR="005D09F5" w:rsidRDefault="005D09F5" w:rsidP="005D09F5">
      <w:pPr>
        <w:jc w:val="both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noProof/>
          <w:sz w:val="72"/>
          <w:szCs w:val="72"/>
          <w:lang w:val="es-ES" w:eastAsia="es-ES"/>
        </w:rPr>
        <w:drawing>
          <wp:inline distT="0" distB="0" distL="0" distR="0">
            <wp:extent cx="5400040" cy="4380230"/>
            <wp:effectExtent l="0" t="0" r="0" b="127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d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F5" w:rsidRDefault="005D09F5" w:rsidP="005D09F5">
      <w:pPr>
        <w:jc w:val="both"/>
        <w:rPr>
          <w:rFonts w:ascii="Arial" w:hAnsi="Arial" w:cs="Arial"/>
          <w:b/>
          <w:color w:val="FF0000"/>
          <w:sz w:val="44"/>
          <w:szCs w:val="44"/>
        </w:rPr>
      </w:pPr>
    </w:p>
    <w:p w:rsidR="005D09F5" w:rsidRDefault="005D09F5" w:rsidP="005D09F5">
      <w:pPr>
        <w:jc w:val="both"/>
        <w:rPr>
          <w:rFonts w:ascii="Arial" w:hAnsi="Arial" w:cs="Arial"/>
          <w:b/>
          <w:sz w:val="44"/>
          <w:szCs w:val="44"/>
        </w:rPr>
      </w:pPr>
      <w:r w:rsidRPr="005D09F5">
        <w:rPr>
          <w:rFonts w:ascii="Arial" w:hAnsi="Arial" w:cs="Arial"/>
          <w:b/>
          <w:sz w:val="44"/>
          <w:szCs w:val="44"/>
        </w:rPr>
        <w:t>La pesca de bona quantitat de sardines ga</w:t>
      </w:r>
      <w:r>
        <w:rPr>
          <w:rFonts w:ascii="Arial" w:hAnsi="Arial" w:cs="Arial"/>
          <w:b/>
          <w:sz w:val="44"/>
          <w:szCs w:val="44"/>
        </w:rPr>
        <w:t>rantia, en d’altres, bon esquer i bons guanys pels pescadors.</w:t>
      </w:r>
    </w:p>
    <w:p w:rsidR="00696389" w:rsidRDefault="00696389" w:rsidP="005D09F5">
      <w:pPr>
        <w:jc w:val="both"/>
        <w:rPr>
          <w:rFonts w:ascii="Arial" w:hAnsi="Arial" w:cs="Arial"/>
          <w:b/>
          <w:sz w:val="44"/>
          <w:szCs w:val="44"/>
        </w:rPr>
      </w:pPr>
    </w:p>
    <w:p w:rsidR="00696389" w:rsidRDefault="00696389" w:rsidP="00696389">
      <w:pPr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  <w:r w:rsidRPr="005D09F5">
        <w:rPr>
          <w:rFonts w:ascii="Arial" w:hAnsi="Arial" w:cs="Arial"/>
          <w:b/>
          <w:color w:val="17365D" w:themeColor="text2" w:themeShade="BF"/>
          <w:sz w:val="44"/>
          <w:szCs w:val="44"/>
        </w:rPr>
        <w:lastRenderedPageBreak/>
        <w:t>Parles: una manera d’entendre el món</w:t>
      </w:r>
    </w:p>
    <w:p w:rsidR="00696389" w:rsidRDefault="00696389" w:rsidP="00696389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  <w:r w:rsidRPr="00696389">
        <w:rPr>
          <w:rFonts w:ascii="Arial" w:hAnsi="Arial" w:cs="Arial"/>
          <w:b/>
          <w:sz w:val="52"/>
          <w:szCs w:val="52"/>
        </w:rPr>
        <w:t>“Tenir una bona calada d’anys”</w:t>
      </w:r>
    </w:p>
    <w:p w:rsidR="00696389" w:rsidRDefault="00696389" w:rsidP="00696389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</w:p>
    <w:p w:rsidR="00696389" w:rsidRDefault="00696389" w:rsidP="00696389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val="es-ES" w:eastAsia="es-ES"/>
        </w:rPr>
        <w:drawing>
          <wp:inline distT="0" distB="0" distL="0" distR="0">
            <wp:extent cx="5348874" cy="4943475"/>
            <wp:effectExtent l="0" t="0" r="444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l pescad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9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89" w:rsidRPr="00696389" w:rsidRDefault="00696389" w:rsidP="00696389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</w:p>
    <w:p w:rsidR="00696389" w:rsidRPr="00696389" w:rsidRDefault="00696389" w:rsidP="00696389">
      <w:pPr>
        <w:ind w:left="705"/>
        <w:jc w:val="both"/>
        <w:rPr>
          <w:rFonts w:ascii="Arial" w:hAnsi="Arial" w:cs="Arial"/>
          <w:sz w:val="52"/>
          <w:szCs w:val="52"/>
        </w:rPr>
      </w:pPr>
      <w:r w:rsidRPr="00696389">
        <w:rPr>
          <w:rFonts w:ascii="Arial" w:hAnsi="Arial" w:cs="Arial"/>
          <w:sz w:val="52"/>
          <w:szCs w:val="52"/>
        </w:rPr>
        <w:t>Ser gran.</w:t>
      </w:r>
    </w:p>
    <w:p w:rsidR="00696389" w:rsidRDefault="00696389" w:rsidP="00696389">
      <w:pPr>
        <w:jc w:val="both"/>
        <w:rPr>
          <w:rFonts w:ascii="Arial" w:hAnsi="Arial" w:cs="Arial"/>
          <w:b/>
          <w:sz w:val="72"/>
          <w:szCs w:val="72"/>
        </w:rPr>
      </w:pPr>
    </w:p>
    <w:p w:rsidR="00696389" w:rsidRDefault="00696389" w:rsidP="00696389">
      <w:pPr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  <w:r w:rsidRPr="005D09F5">
        <w:rPr>
          <w:rFonts w:ascii="Arial" w:hAnsi="Arial" w:cs="Arial"/>
          <w:b/>
          <w:color w:val="17365D" w:themeColor="text2" w:themeShade="BF"/>
          <w:sz w:val="44"/>
          <w:szCs w:val="44"/>
        </w:rPr>
        <w:lastRenderedPageBreak/>
        <w:t>Parles: una manera d’entendre el món</w:t>
      </w:r>
    </w:p>
    <w:p w:rsidR="00696389" w:rsidRDefault="00696389" w:rsidP="00696389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  <w:r w:rsidRPr="00696389">
        <w:rPr>
          <w:rFonts w:ascii="Arial" w:hAnsi="Arial" w:cs="Arial"/>
          <w:b/>
          <w:sz w:val="52"/>
          <w:szCs w:val="52"/>
        </w:rPr>
        <w:t>“T</w:t>
      </w:r>
      <w:r>
        <w:rPr>
          <w:rFonts w:ascii="Arial" w:hAnsi="Arial" w:cs="Arial"/>
          <w:b/>
          <w:sz w:val="52"/>
          <w:szCs w:val="52"/>
        </w:rPr>
        <w:t xml:space="preserve">reure un </w:t>
      </w:r>
      <w:proofErr w:type="spellStart"/>
      <w:r>
        <w:rPr>
          <w:rFonts w:ascii="Arial" w:hAnsi="Arial" w:cs="Arial"/>
          <w:b/>
          <w:sz w:val="52"/>
          <w:szCs w:val="52"/>
        </w:rPr>
        <w:t>salameny</w:t>
      </w:r>
      <w:proofErr w:type="spellEnd"/>
      <w:r w:rsidRPr="00696389">
        <w:rPr>
          <w:rFonts w:ascii="Arial" w:hAnsi="Arial" w:cs="Arial"/>
          <w:b/>
          <w:sz w:val="52"/>
          <w:szCs w:val="52"/>
        </w:rPr>
        <w:t>”</w:t>
      </w:r>
    </w:p>
    <w:p w:rsidR="00522EAD" w:rsidRDefault="00522EAD" w:rsidP="00696389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</w:p>
    <w:p w:rsidR="00696389" w:rsidRPr="004C73A5" w:rsidRDefault="00696389" w:rsidP="00696389">
      <w:pPr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val="es-ES" w:eastAsia="es-ES"/>
        </w:rPr>
        <w:drawing>
          <wp:inline distT="0" distB="0" distL="0" distR="0">
            <wp:extent cx="5483757" cy="3162300"/>
            <wp:effectExtent l="0" t="0" r="317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en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757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AD" w:rsidRDefault="00522EAD" w:rsidP="00696389">
      <w:pPr>
        <w:ind w:left="708"/>
        <w:jc w:val="both"/>
        <w:rPr>
          <w:rFonts w:ascii="Arial" w:hAnsi="Arial" w:cs="Arial"/>
          <w:b/>
          <w:sz w:val="56"/>
          <w:szCs w:val="56"/>
        </w:rPr>
      </w:pPr>
    </w:p>
    <w:p w:rsidR="00522EAD" w:rsidRDefault="00522EAD" w:rsidP="00696389">
      <w:pPr>
        <w:ind w:left="708"/>
        <w:jc w:val="both"/>
        <w:rPr>
          <w:rFonts w:ascii="Arial" w:hAnsi="Arial" w:cs="Arial"/>
          <w:b/>
          <w:sz w:val="56"/>
          <w:szCs w:val="56"/>
        </w:rPr>
      </w:pPr>
    </w:p>
    <w:p w:rsidR="00696389" w:rsidRDefault="00696389" w:rsidP="00522EAD">
      <w:pPr>
        <w:jc w:val="both"/>
        <w:rPr>
          <w:rFonts w:ascii="Arial" w:hAnsi="Arial" w:cs="Arial"/>
          <w:b/>
          <w:sz w:val="56"/>
          <w:szCs w:val="56"/>
        </w:rPr>
      </w:pPr>
      <w:r w:rsidRPr="00522EAD">
        <w:rPr>
          <w:rFonts w:ascii="Arial" w:hAnsi="Arial" w:cs="Arial"/>
          <w:b/>
          <w:sz w:val="56"/>
          <w:szCs w:val="56"/>
        </w:rPr>
        <w:t>Pescar un peix tacat que als pescadors els recorda la salamandra.</w:t>
      </w:r>
    </w:p>
    <w:p w:rsidR="00522EAD" w:rsidRDefault="00522EAD" w:rsidP="00522EAD">
      <w:pPr>
        <w:jc w:val="both"/>
        <w:rPr>
          <w:rFonts w:ascii="Arial" w:hAnsi="Arial" w:cs="Arial"/>
          <w:b/>
          <w:sz w:val="56"/>
          <w:szCs w:val="56"/>
        </w:rPr>
      </w:pPr>
    </w:p>
    <w:p w:rsidR="00522EAD" w:rsidRDefault="00522EAD" w:rsidP="00522EAD">
      <w:pPr>
        <w:ind w:left="4248"/>
        <w:jc w:val="both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17365D" w:themeColor="text2" w:themeShade="BF"/>
          <w:sz w:val="44"/>
          <w:szCs w:val="44"/>
        </w:rPr>
        <w:t>Som com parlem!</w:t>
      </w:r>
    </w:p>
    <w:p w:rsidR="00522EAD" w:rsidRDefault="00522EAD" w:rsidP="00522EAD">
      <w:pPr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  <w:r w:rsidRPr="005D09F5">
        <w:rPr>
          <w:rFonts w:ascii="Arial" w:hAnsi="Arial" w:cs="Arial"/>
          <w:b/>
          <w:color w:val="17365D" w:themeColor="text2" w:themeShade="BF"/>
          <w:sz w:val="44"/>
          <w:szCs w:val="44"/>
        </w:rPr>
        <w:lastRenderedPageBreak/>
        <w:t>Parles: una manera d’entendre el món</w:t>
      </w:r>
    </w:p>
    <w:p w:rsidR="00522EAD" w:rsidRDefault="00522EAD" w:rsidP="00522EAD">
      <w:pPr>
        <w:ind w:left="705" w:hanging="705"/>
        <w:jc w:val="both"/>
        <w:rPr>
          <w:rFonts w:ascii="Arial" w:hAnsi="Arial" w:cs="Arial"/>
          <w:b/>
          <w:sz w:val="96"/>
          <w:szCs w:val="96"/>
        </w:rPr>
      </w:pPr>
      <w:r w:rsidRPr="00522EAD">
        <w:rPr>
          <w:rFonts w:ascii="Arial" w:hAnsi="Arial" w:cs="Arial"/>
          <w:b/>
          <w:sz w:val="96"/>
          <w:szCs w:val="96"/>
        </w:rPr>
        <w:t>“</w:t>
      </w:r>
      <w:r w:rsidRPr="00522EAD">
        <w:rPr>
          <w:rFonts w:ascii="Arial" w:hAnsi="Arial" w:cs="Arial"/>
          <w:b/>
          <w:sz w:val="96"/>
          <w:szCs w:val="96"/>
        </w:rPr>
        <w:t xml:space="preserve">Fer </w:t>
      </w:r>
      <w:proofErr w:type="spellStart"/>
      <w:r w:rsidRPr="00522EAD">
        <w:rPr>
          <w:rFonts w:ascii="Arial" w:hAnsi="Arial" w:cs="Arial"/>
          <w:b/>
          <w:sz w:val="96"/>
          <w:szCs w:val="96"/>
        </w:rPr>
        <w:t>baldeio</w:t>
      </w:r>
      <w:proofErr w:type="spellEnd"/>
      <w:r w:rsidRPr="00522EAD">
        <w:rPr>
          <w:rFonts w:ascii="Arial" w:hAnsi="Arial" w:cs="Arial"/>
          <w:b/>
          <w:sz w:val="96"/>
          <w:szCs w:val="96"/>
        </w:rPr>
        <w:t>”</w:t>
      </w:r>
    </w:p>
    <w:p w:rsidR="00522EAD" w:rsidRPr="00522EAD" w:rsidRDefault="00522EAD" w:rsidP="00522EAD">
      <w:pPr>
        <w:ind w:left="705" w:hanging="705"/>
        <w:jc w:val="both"/>
        <w:rPr>
          <w:rFonts w:ascii="Arial" w:hAnsi="Arial" w:cs="Arial"/>
          <w:b/>
          <w:sz w:val="96"/>
          <w:szCs w:val="96"/>
        </w:rPr>
      </w:pPr>
    </w:p>
    <w:p w:rsidR="00522EAD" w:rsidRDefault="00522EAD" w:rsidP="00522EAD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val="es-ES" w:eastAsia="es-ES"/>
        </w:rPr>
        <w:drawing>
          <wp:inline distT="0" distB="0" distL="0" distR="0">
            <wp:extent cx="5574243" cy="390525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d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/>
                    <a:stretch/>
                  </pic:blipFill>
                  <pic:spPr bwMode="auto">
                    <a:xfrm>
                      <a:off x="0" y="0"/>
                      <a:ext cx="5576867" cy="390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AD" w:rsidRDefault="00522EAD" w:rsidP="00522EAD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</w:p>
    <w:p w:rsidR="00522EAD" w:rsidRDefault="00522EAD" w:rsidP="00522EAD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  <w:r w:rsidRPr="00522EAD">
        <w:rPr>
          <w:rFonts w:ascii="Arial" w:hAnsi="Arial" w:cs="Arial"/>
          <w:b/>
          <w:sz w:val="52"/>
          <w:szCs w:val="52"/>
        </w:rPr>
        <w:t>Netejar la barca</w:t>
      </w:r>
    </w:p>
    <w:p w:rsidR="00522EAD" w:rsidRPr="00522EAD" w:rsidRDefault="00522EAD" w:rsidP="00522EAD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</w:p>
    <w:p w:rsidR="00522EAD" w:rsidRDefault="00522EAD" w:rsidP="00522EAD">
      <w:pPr>
        <w:ind w:left="705" w:hanging="705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color w:val="17365D" w:themeColor="text2" w:themeShade="BF"/>
          <w:sz w:val="44"/>
          <w:szCs w:val="44"/>
        </w:rPr>
        <w:t>So</w:t>
      </w:r>
      <w:r>
        <w:rPr>
          <w:rFonts w:ascii="Arial" w:hAnsi="Arial" w:cs="Arial"/>
          <w:b/>
          <w:color w:val="17365D" w:themeColor="text2" w:themeShade="BF"/>
          <w:sz w:val="44"/>
          <w:szCs w:val="44"/>
        </w:rPr>
        <w:t>m com parlem!</w:t>
      </w:r>
    </w:p>
    <w:p w:rsidR="00531512" w:rsidRDefault="00531512" w:rsidP="00531512">
      <w:pPr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  <w:r w:rsidRPr="005D09F5">
        <w:rPr>
          <w:rFonts w:ascii="Arial" w:hAnsi="Arial" w:cs="Arial"/>
          <w:b/>
          <w:color w:val="17365D" w:themeColor="text2" w:themeShade="BF"/>
          <w:sz w:val="44"/>
          <w:szCs w:val="44"/>
        </w:rPr>
        <w:lastRenderedPageBreak/>
        <w:t>Parles: una manera d’entendre el món</w:t>
      </w:r>
    </w:p>
    <w:p w:rsidR="00531512" w:rsidRDefault="00531512" w:rsidP="00531512">
      <w:pPr>
        <w:jc w:val="both"/>
        <w:rPr>
          <w:rFonts w:ascii="Arial" w:hAnsi="Arial" w:cs="Arial"/>
          <w:b/>
          <w:sz w:val="96"/>
          <w:szCs w:val="96"/>
        </w:rPr>
      </w:pPr>
      <w:r w:rsidRPr="00531512">
        <w:rPr>
          <w:rFonts w:ascii="Arial" w:hAnsi="Arial" w:cs="Arial"/>
          <w:b/>
          <w:sz w:val="96"/>
          <w:szCs w:val="96"/>
        </w:rPr>
        <w:t>“</w:t>
      </w:r>
      <w:proofErr w:type="spellStart"/>
      <w:r w:rsidRPr="00531512">
        <w:rPr>
          <w:rFonts w:ascii="Arial" w:hAnsi="Arial" w:cs="Arial"/>
          <w:b/>
          <w:sz w:val="96"/>
          <w:szCs w:val="96"/>
        </w:rPr>
        <w:t>Pendonejar</w:t>
      </w:r>
      <w:proofErr w:type="spellEnd"/>
      <w:r w:rsidRPr="00531512">
        <w:rPr>
          <w:rFonts w:ascii="Arial" w:hAnsi="Arial" w:cs="Arial"/>
          <w:b/>
          <w:sz w:val="96"/>
          <w:szCs w:val="96"/>
        </w:rPr>
        <w:t>”</w:t>
      </w:r>
    </w:p>
    <w:p w:rsidR="00531512" w:rsidRPr="00531512" w:rsidRDefault="00531512" w:rsidP="00531512">
      <w:pPr>
        <w:jc w:val="both"/>
        <w:rPr>
          <w:rFonts w:ascii="Arial" w:hAnsi="Arial" w:cs="Arial"/>
          <w:b/>
          <w:sz w:val="24"/>
          <w:szCs w:val="24"/>
        </w:rPr>
      </w:pPr>
    </w:p>
    <w:p w:rsidR="00531512" w:rsidRPr="00531512" w:rsidRDefault="00531512" w:rsidP="00531512">
      <w:pPr>
        <w:jc w:val="both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noProof/>
          <w:sz w:val="96"/>
          <w:szCs w:val="96"/>
          <w:lang w:val="es-ES" w:eastAsia="es-ES"/>
        </w:rPr>
        <w:drawing>
          <wp:inline distT="0" distB="0" distL="0" distR="0">
            <wp:extent cx="5391150" cy="3800475"/>
            <wp:effectExtent l="0" t="0" r="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oraped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12" w:rsidRDefault="00531512" w:rsidP="00531512">
      <w:pPr>
        <w:jc w:val="both"/>
        <w:rPr>
          <w:rFonts w:ascii="Arial" w:hAnsi="Arial" w:cs="Arial"/>
          <w:b/>
          <w:sz w:val="56"/>
          <w:szCs w:val="56"/>
        </w:rPr>
      </w:pPr>
    </w:p>
    <w:p w:rsidR="00531512" w:rsidRPr="00531512" w:rsidRDefault="00531512" w:rsidP="00531512">
      <w:pPr>
        <w:jc w:val="both"/>
        <w:rPr>
          <w:rFonts w:ascii="Arial" w:hAnsi="Arial" w:cs="Arial"/>
          <w:b/>
          <w:sz w:val="56"/>
          <w:szCs w:val="56"/>
        </w:rPr>
      </w:pPr>
      <w:r w:rsidRPr="00531512">
        <w:rPr>
          <w:rFonts w:ascii="Arial" w:hAnsi="Arial" w:cs="Arial"/>
          <w:b/>
          <w:sz w:val="56"/>
          <w:szCs w:val="56"/>
        </w:rPr>
        <w:t>Fer servir una pedra d’àncora.</w:t>
      </w:r>
    </w:p>
    <w:p w:rsidR="00522EAD" w:rsidRPr="00522EAD" w:rsidRDefault="00522EAD" w:rsidP="00522EAD">
      <w:pPr>
        <w:jc w:val="both"/>
        <w:rPr>
          <w:rFonts w:ascii="Arial" w:hAnsi="Arial" w:cs="Arial"/>
          <w:b/>
          <w:sz w:val="56"/>
          <w:szCs w:val="56"/>
        </w:rPr>
      </w:pPr>
    </w:p>
    <w:p w:rsidR="00696389" w:rsidRDefault="00696389" w:rsidP="00696389">
      <w:pPr>
        <w:ind w:left="705" w:hanging="705"/>
        <w:jc w:val="both"/>
        <w:rPr>
          <w:rFonts w:ascii="Arial" w:hAnsi="Arial" w:cs="Arial"/>
          <w:b/>
          <w:sz w:val="44"/>
          <w:szCs w:val="44"/>
        </w:rPr>
      </w:pPr>
    </w:p>
    <w:p w:rsidR="00531512" w:rsidRDefault="00531512" w:rsidP="00531512">
      <w:pPr>
        <w:ind w:left="4245" w:firstLine="3"/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  <w:r>
        <w:rPr>
          <w:rFonts w:ascii="Arial" w:hAnsi="Arial" w:cs="Arial"/>
          <w:b/>
          <w:color w:val="17365D" w:themeColor="text2" w:themeShade="BF"/>
          <w:sz w:val="44"/>
          <w:szCs w:val="44"/>
        </w:rPr>
        <w:t>Som com parlem!</w:t>
      </w:r>
    </w:p>
    <w:p w:rsidR="00531512" w:rsidRDefault="00531512" w:rsidP="00531512">
      <w:pPr>
        <w:jc w:val="both"/>
        <w:rPr>
          <w:rFonts w:ascii="Arial" w:hAnsi="Arial" w:cs="Arial"/>
          <w:b/>
          <w:sz w:val="72"/>
          <w:szCs w:val="72"/>
        </w:rPr>
      </w:pPr>
      <w:r w:rsidRPr="005D09F5">
        <w:rPr>
          <w:rFonts w:ascii="Arial" w:hAnsi="Arial" w:cs="Arial"/>
          <w:b/>
          <w:color w:val="17365D" w:themeColor="text2" w:themeShade="BF"/>
          <w:sz w:val="44"/>
          <w:szCs w:val="44"/>
        </w:rPr>
        <w:lastRenderedPageBreak/>
        <w:t>Parles: una manera d’entendre el món</w:t>
      </w:r>
    </w:p>
    <w:p w:rsidR="00531512" w:rsidRDefault="00531512" w:rsidP="00531512">
      <w:pPr>
        <w:jc w:val="both"/>
        <w:rPr>
          <w:rFonts w:ascii="Arial" w:hAnsi="Arial" w:cs="Arial"/>
          <w:b/>
          <w:sz w:val="72"/>
          <w:szCs w:val="72"/>
        </w:rPr>
      </w:pPr>
      <w:r w:rsidRPr="00531512">
        <w:rPr>
          <w:rFonts w:ascii="Arial" w:hAnsi="Arial" w:cs="Arial"/>
          <w:b/>
          <w:sz w:val="72"/>
          <w:szCs w:val="72"/>
        </w:rPr>
        <w:t>“Espalmar la barca”</w:t>
      </w:r>
    </w:p>
    <w:p w:rsidR="00531512" w:rsidRDefault="00531512" w:rsidP="00531512">
      <w:pPr>
        <w:jc w:val="both"/>
        <w:rPr>
          <w:rFonts w:ascii="Arial" w:hAnsi="Arial" w:cs="Arial"/>
          <w:b/>
          <w:sz w:val="72"/>
          <w:szCs w:val="72"/>
        </w:rPr>
      </w:pPr>
    </w:p>
    <w:p w:rsidR="00531512" w:rsidRPr="00531512" w:rsidRDefault="00531512" w:rsidP="00531512">
      <w:pPr>
        <w:jc w:val="both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noProof/>
          <w:sz w:val="72"/>
          <w:szCs w:val="72"/>
          <w:lang w:val="es-ES" w:eastAsia="es-ES"/>
        </w:rPr>
        <w:drawing>
          <wp:inline distT="0" distB="0" distL="0" distR="0">
            <wp:extent cx="5397500" cy="45720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ar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12" w:rsidRPr="00531512" w:rsidRDefault="00531512" w:rsidP="00531512">
      <w:pPr>
        <w:ind w:firstLine="708"/>
        <w:jc w:val="both"/>
        <w:rPr>
          <w:rFonts w:ascii="Arial" w:hAnsi="Arial" w:cs="Arial"/>
          <w:sz w:val="48"/>
          <w:szCs w:val="48"/>
        </w:rPr>
      </w:pPr>
      <w:r w:rsidRPr="00531512">
        <w:rPr>
          <w:rFonts w:ascii="Arial" w:hAnsi="Arial" w:cs="Arial"/>
          <w:sz w:val="48"/>
          <w:szCs w:val="48"/>
        </w:rPr>
        <w:t>Reparar el casc.</w:t>
      </w:r>
    </w:p>
    <w:p w:rsidR="00531512" w:rsidRDefault="00531512" w:rsidP="00531512">
      <w:pPr>
        <w:ind w:left="4245" w:firstLine="3"/>
        <w:jc w:val="both"/>
        <w:rPr>
          <w:rFonts w:ascii="Arial" w:hAnsi="Arial" w:cs="Arial"/>
          <w:b/>
          <w:sz w:val="52"/>
          <w:szCs w:val="52"/>
        </w:rPr>
      </w:pPr>
    </w:p>
    <w:p w:rsidR="00531512" w:rsidRDefault="00531512" w:rsidP="00531512">
      <w:pPr>
        <w:ind w:left="4245" w:firstLine="3"/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</w:p>
    <w:p w:rsidR="00531512" w:rsidRDefault="00531512" w:rsidP="00531512">
      <w:pPr>
        <w:ind w:left="4245" w:firstLine="3"/>
        <w:jc w:val="both"/>
        <w:rPr>
          <w:rFonts w:ascii="Arial" w:hAnsi="Arial" w:cs="Arial"/>
          <w:b/>
          <w:color w:val="17365D" w:themeColor="text2" w:themeShade="BF"/>
          <w:sz w:val="44"/>
          <w:szCs w:val="44"/>
        </w:rPr>
      </w:pPr>
      <w:bookmarkStart w:id="0" w:name="_GoBack"/>
      <w:bookmarkEnd w:id="0"/>
      <w:r>
        <w:rPr>
          <w:rFonts w:ascii="Arial" w:hAnsi="Arial" w:cs="Arial"/>
          <w:b/>
          <w:color w:val="17365D" w:themeColor="text2" w:themeShade="BF"/>
          <w:sz w:val="44"/>
          <w:szCs w:val="44"/>
        </w:rPr>
        <w:t>Som com parlem!</w:t>
      </w:r>
    </w:p>
    <w:p w:rsidR="00767FD7" w:rsidRDefault="00767FD7"/>
    <w:sectPr w:rsidR="00767FD7" w:rsidSect="005D09F5">
      <w:headerReference w:type="even" r:id="rId13"/>
      <w:headerReference w:type="default" r:id="rId14"/>
      <w:headerReference w:type="first" r:id="rId15"/>
      <w:pgSz w:w="11906" w:h="16838"/>
      <w:pgMar w:top="1417" w:right="1701" w:bottom="1417" w:left="1701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90F" w:rsidRDefault="007B390F" w:rsidP="005D09F5">
      <w:pPr>
        <w:spacing w:after="0" w:line="240" w:lineRule="auto"/>
      </w:pPr>
      <w:r>
        <w:separator/>
      </w:r>
    </w:p>
  </w:endnote>
  <w:endnote w:type="continuationSeparator" w:id="0">
    <w:p w:rsidR="007B390F" w:rsidRDefault="007B390F" w:rsidP="005D0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90F" w:rsidRDefault="007B390F" w:rsidP="005D09F5">
      <w:pPr>
        <w:spacing w:after="0" w:line="240" w:lineRule="auto"/>
      </w:pPr>
      <w:r>
        <w:separator/>
      </w:r>
    </w:p>
  </w:footnote>
  <w:footnote w:type="continuationSeparator" w:id="0">
    <w:p w:rsidR="007B390F" w:rsidRDefault="007B390F" w:rsidP="005D0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9F5" w:rsidRDefault="005D09F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9F5" w:rsidRDefault="005D09F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9F5" w:rsidRDefault="005D09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F5"/>
    <w:rsid w:val="00522EAD"/>
    <w:rsid w:val="00531512"/>
    <w:rsid w:val="005D09F5"/>
    <w:rsid w:val="00696389"/>
    <w:rsid w:val="00767FD7"/>
    <w:rsid w:val="007B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9F5"/>
    <w:rPr>
      <w:lang w:val="ca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0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9F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D0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9F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9F5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9F5"/>
    <w:rPr>
      <w:lang w:val="ca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0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9F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D0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9F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9F5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</dc:creator>
  <cp:lastModifiedBy>xavi</cp:lastModifiedBy>
  <cp:revision>2</cp:revision>
  <dcterms:created xsi:type="dcterms:W3CDTF">2014-12-05T13:11:00Z</dcterms:created>
  <dcterms:modified xsi:type="dcterms:W3CDTF">2014-12-05T13:55:00Z</dcterms:modified>
</cp:coreProperties>
</file>