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38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50"/>
        <w:gridCol w:w="4756"/>
        <w:gridCol w:w="4755"/>
        <w:gridCol w:w="4627"/>
        <w:tblGridChange w:id="0">
          <w:tblGrid>
            <w:gridCol w:w="1250"/>
            <w:gridCol w:w="4756"/>
            <w:gridCol w:w="4755"/>
            <w:gridCol w:w="4627"/>
          </w:tblGrid>
        </w:tblGridChange>
      </w:tblGrid>
      <w:tr>
        <w:tc>
          <w:tcPr>
            <w:gridSpan w:val="4"/>
          </w:tcPr>
          <w:p w:rsidR="00000000" w:rsidDel="00000000" w:rsidP="00000000" w:rsidRDefault="00000000" w:rsidRPr="00000000" w14:paraId="00000001">
            <w:pPr>
              <w:contextualSpacing w:val="0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Grècia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05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contextualSpacing w:val="0"/>
              <w:rPr>
                <w:b w:val="1"/>
                <w:i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i w:val="1"/>
                <w:sz w:val="32"/>
                <w:szCs w:val="32"/>
                <w:rtl w:val="0"/>
              </w:rPr>
              <w:t xml:space="preserve">Partenó</w:t>
            </w:r>
          </w:p>
        </w:tc>
        <w:tc>
          <w:tcPr/>
          <w:p w:rsidR="00000000" w:rsidDel="00000000" w:rsidP="00000000" w:rsidRDefault="00000000" w:rsidRPr="00000000" w14:paraId="00000007">
            <w:pPr>
              <w:contextualSpacing w:val="0"/>
              <w:rPr>
                <w:b w:val="1"/>
                <w:i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i w:val="1"/>
                <w:sz w:val="32"/>
                <w:szCs w:val="32"/>
                <w:rtl w:val="0"/>
              </w:rPr>
              <w:t xml:space="preserve">Erectèon</w:t>
            </w:r>
          </w:p>
        </w:tc>
        <w:tc>
          <w:tcPr/>
          <w:p w:rsidR="00000000" w:rsidDel="00000000" w:rsidP="00000000" w:rsidRDefault="00000000" w:rsidRPr="00000000" w14:paraId="00000008">
            <w:pPr>
              <w:contextualSpacing w:val="0"/>
              <w:rPr>
                <w:b w:val="1"/>
                <w:i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i w:val="1"/>
                <w:sz w:val="32"/>
                <w:szCs w:val="32"/>
                <w:rtl w:val="0"/>
              </w:rPr>
              <w:t xml:space="preserve">Atenea Niké</w:t>
            </w:r>
          </w:p>
        </w:tc>
      </w:tr>
      <w:tr>
        <w:tc>
          <w:tcPr/>
          <w:p w:rsidR="00000000" w:rsidDel="00000000" w:rsidP="00000000" w:rsidRDefault="00000000" w:rsidRPr="00000000" w14:paraId="00000009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Fitxa tècnica</w:t>
            </w:r>
          </w:p>
          <w:p w:rsidR="00000000" w:rsidDel="00000000" w:rsidP="00000000" w:rsidRDefault="00000000" w:rsidRPr="00000000" w14:paraId="0000000A">
            <w:pPr>
              <w:contextualSpacing w:val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Autor</w:t>
            </w:r>
          </w:p>
          <w:p w:rsidR="00000000" w:rsidDel="00000000" w:rsidP="00000000" w:rsidRDefault="00000000" w:rsidRPr="00000000" w14:paraId="0000000B">
            <w:pPr>
              <w:contextualSpacing w:val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Cronologia</w:t>
            </w:r>
          </w:p>
          <w:p w:rsidR="00000000" w:rsidDel="00000000" w:rsidP="00000000" w:rsidRDefault="00000000" w:rsidRPr="00000000" w14:paraId="0000000C">
            <w:pPr>
              <w:contextualSpacing w:val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Tipologia</w:t>
            </w:r>
          </w:p>
          <w:p w:rsidR="00000000" w:rsidDel="00000000" w:rsidP="00000000" w:rsidRDefault="00000000" w:rsidRPr="00000000" w14:paraId="0000000D">
            <w:pPr>
              <w:contextualSpacing w:val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Materials</w:t>
            </w:r>
          </w:p>
          <w:p w:rsidR="00000000" w:rsidDel="00000000" w:rsidP="00000000" w:rsidRDefault="00000000" w:rsidRPr="00000000" w14:paraId="0000000E">
            <w:pPr>
              <w:contextualSpacing w:val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Estil</w:t>
            </w:r>
          </w:p>
          <w:p w:rsidR="00000000" w:rsidDel="00000000" w:rsidP="00000000" w:rsidRDefault="00000000" w:rsidRPr="00000000" w14:paraId="0000000F">
            <w:pPr>
              <w:contextualSpacing w:val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Localització</w:t>
            </w:r>
          </w:p>
        </w:tc>
        <w:tc>
          <w:tcPr/>
          <w:p w:rsidR="00000000" w:rsidDel="00000000" w:rsidP="00000000" w:rsidRDefault="00000000" w:rsidRPr="00000000" w14:paraId="00000010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Ictinos</w:t>
            </w:r>
          </w:p>
          <w:p w:rsidR="00000000" w:rsidDel="00000000" w:rsidP="00000000" w:rsidRDefault="00000000" w:rsidRPr="00000000" w14:paraId="00000012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Segle V aC</w:t>
            </w:r>
          </w:p>
          <w:p w:rsidR="00000000" w:rsidDel="00000000" w:rsidP="00000000" w:rsidRDefault="00000000" w:rsidRPr="00000000" w14:paraId="00000013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Temple</w:t>
            </w:r>
          </w:p>
          <w:p w:rsidR="00000000" w:rsidDel="00000000" w:rsidP="00000000" w:rsidRDefault="00000000" w:rsidRPr="00000000" w14:paraId="00000014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Marbre del Pentèlic i fusta</w:t>
            </w:r>
          </w:p>
          <w:p w:rsidR="00000000" w:rsidDel="00000000" w:rsidP="00000000" w:rsidRDefault="00000000" w:rsidRPr="00000000" w14:paraId="00000015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Clàssic grec</w:t>
            </w:r>
          </w:p>
          <w:p w:rsidR="00000000" w:rsidDel="00000000" w:rsidP="00000000" w:rsidRDefault="00000000" w:rsidRPr="00000000" w14:paraId="00000016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Acròpoli c’Atenes</w:t>
            </w:r>
          </w:p>
        </w:tc>
        <w:tc>
          <w:tcPr/>
          <w:p w:rsidR="00000000" w:rsidDel="00000000" w:rsidP="00000000" w:rsidRDefault="00000000" w:rsidRPr="00000000" w14:paraId="00000017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Mnèsicles</w:t>
            </w:r>
          </w:p>
          <w:p w:rsidR="00000000" w:rsidDel="00000000" w:rsidP="00000000" w:rsidRDefault="00000000" w:rsidRPr="00000000" w14:paraId="00000019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Segle V aC</w:t>
            </w:r>
          </w:p>
          <w:p w:rsidR="00000000" w:rsidDel="00000000" w:rsidP="00000000" w:rsidRDefault="00000000" w:rsidRPr="00000000" w14:paraId="0000001A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Temple</w:t>
            </w:r>
          </w:p>
          <w:p w:rsidR="00000000" w:rsidDel="00000000" w:rsidP="00000000" w:rsidRDefault="00000000" w:rsidRPr="00000000" w14:paraId="0000001B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Marbre del Pentèlic </w:t>
            </w:r>
          </w:p>
          <w:p w:rsidR="00000000" w:rsidDel="00000000" w:rsidP="00000000" w:rsidRDefault="00000000" w:rsidRPr="00000000" w14:paraId="0000001C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Clàssic grec</w:t>
            </w:r>
          </w:p>
          <w:p w:rsidR="00000000" w:rsidDel="00000000" w:rsidP="00000000" w:rsidRDefault="00000000" w:rsidRPr="00000000" w14:paraId="0000001D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Acròpoli c’Atenes</w:t>
            </w:r>
          </w:p>
        </w:tc>
        <w:tc>
          <w:tcPr/>
          <w:p w:rsidR="00000000" w:rsidDel="00000000" w:rsidP="00000000" w:rsidRDefault="00000000" w:rsidRPr="00000000" w14:paraId="0000001E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Cal.lícrates</w:t>
            </w:r>
          </w:p>
          <w:p w:rsidR="00000000" w:rsidDel="00000000" w:rsidP="00000000" w:rsidRDefault="00000000" w:rsidRPr="00000000" w14:paraId="00000020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Segle V aC</w:t>
            </w:r>
          </w:p>
          <w:p w:rsidR="00000000" w:rsidDel="00000000" w:rsidP="00000000" w:rsidRDefault="00000000" w:rsidRPr="00000000" w14:paraId="00000021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Temple</w:t>
            </w:r>
          </w:p>
          <w:p w:rsidR="00000000" w:rsidDel="00000000" w:rsidP="00000000" w:rsidRDefault="00000000" w:rsidRPr="00000000" w14:paraId="00000022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Marbre del Pentèlic</w:t>
            </w:r>
          </w:p>
          <w:p w:rsidR="00000000" w:rsidDel="00000000" w:rsidP="00000000" w:rsidRDefault="00000000" w:rsidRPr="00000000" w14:paraId="00000023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Clàssic grec</w:t>
            </w:r>
          </w:p>
          <w:p w:rsidR="00000000" w:rsidDel="00000000" w:rsidP="00000000" w:rsidRDefault="00000000" w:rsidRPr="00000000" w14:paraId="00000024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Acròpoli c’Atenes</w:t>
            </w:r>
          </w:p>
        </w:tc>
      </w:tr>
      <w:tr>
        <w:tc>
          <w:tcPr/>
          <w:p w:rsidR="00000000" w:rsidDel="00000000" w:rsidP="00000000" w:rsidRDefault="00000000" w:rsidRPr="00000000" w14:paraId="00000025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Context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6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Origen→ civilització cretomicènica</w:t>
            </w:r>
          </w:p>
          <w:p w:rsidR="00000000" w:rsidDel="00000000" w:rsidP="00000000" w:rsidRDefault="00000000" w:rsidRPr="00000000" w14:paraId="00000027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Evolució estilística→3 etapes: 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contextualSpacing w:val="1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Arcaic ss VII a 475 aC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→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formació bases art grec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contextualSpacing w:val="1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Clàssic del 475-323aC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→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entre la fi de les Guerres Mèdiques i la mort d’Alexandre el Gran. Màxim esplendor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contextualSpacing w:val="1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Hel·lenístic del 323-33aC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→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màxima extensió fins ser absorbida per Roma</w:t>
            </w:r>
          </w:p>
        </w:tc>
      </w:tr>
      <w:tr>
        <w:tc>
          <w:tcPr/>
          <w:p w:rsidR="00000000" w:rsidDel="00000000" w:rsidP="00000000" w:rsidRDefault="00000000" w:rsidRPr="00000000" w14:paraId="0000002D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Descripció formal</w:t>
            </w:r>
          </w:p>
        </w:tc>
        <w:tc>
          <w:tcPr/>
          <w:p w:rsidR="00000000" w:rsidDel="00000000" w:rsidP="00000000" w:rsidRDefault="00000000" w:rsidRPr="00000000" w14:paraId="0000002E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Exterior→Sobre base de 3 graons, estereòbat, 8 columnes dòriques (èmtasi )a la façana frontal, fust, collarí capitell, àbac, arquitrau, fris cornisa amb tríglifs i mètopes, cornisa, acroteris, coberta a dos aigües.</w:t>
            </w:r>
          </w:p>
          <w:p w:rsidR="00000000" w:rsidDel="00000000" w:rsidP="00000000" w:rsidRDefault="00000000" w:rsidRPr="00000000" w14:paraId="0000002F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Policromia desapareguda</w:t>
            </w:r>
          </w:p>
          <w:p w:rsidR="00000000" w:rsidDel="00000000" w:rsidP="00000000" w:rsidRDefault="00000000" w:rsidRPr="00000000" w14:paraId="0000003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Temple dòric octàstil i perípter monòpter</w:t>
            </w:r>
          </w:p>
          <w:p w:rsidR="00000000" w:rsidDel="00000000" w:rsidP="00000000" w:rsidRDefault="00000000" w:rsidRPr="00000000" w14:paraId="00000031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Interior→planta rectangular, dividida en naos, pronaos i opistòdom. Decoració Fidies</w:t>
            </w:r>
          </w:p>
        </w:tc>
        <w:tc>
          <w:tcPr/>
          <w:p w:rsidR="00000000" w:rsidDel="00000000" w:rsidP="00000000" w:rsidRDefault="00000000" w:rsidRPr="00000000" w14:paraId="00000032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Exterior→4 façanes,  2 pòrtics,  columnes jòniques. Cariàtides</w:t>
            </w:r>
          </w:p>
          <w:p w:rsidR="00000000" w:rsidDel="00000000" w:rsidP="00000000" w:rsidRDefault="00000000" w:rsidRPr="00000000" w14:paraId="00000033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Interior→Planta s’adapta al terreny, vestíbul, cel.les de Poseidó i Erecteu i santuari d’Atenea, tomba de Cècrops (1r rei d’Àtica)</w:t>
            </w:r>
          </w:p>
        </w:tc>
        <w:tc>
          <w:tcPr/>
          <w:p w:rsidR="00000000" w:rsidDel="00000000" w:rsidP="00000000" w:rsidRDefault="00000000" w:rsidRPr="00000000" w14:paraId="00000034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Temple jònic amfipòstil i tetràstic, sobre plataforma, estereòbat, una petita cel.la interior amb 2 columnes “in antis”.</w:t>
            </w:r>
          </w:p>
          <w:p w:rsidR="00000000" w:rsidDel="00000000" w:rsidP="00000000" w:rsidRDefault="00000000" w:rsidRPr="00000000" w14:paraId="00000035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Interior→ escultura Victòria (Niké) sense ales (àptera). Relleu tècnica draps molls</w:t>
            </w:r>
          </w:p>
        </w:tc>
      </w:tr>
      <w:tr>
        <w:tc>
          <w:tcPr/>
          <w:p w:rsidR="00000000" w:rsidDel="00000000" w:rsidP="00000000" w:rsidRDefault="00000000" w:rsidRPr="00000000" w14:paraId="00000036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Entorn</w:t>
            </w:r>
          </w:p>
        </w:tc>
        <w:tc>
          <w:tcPr/>
          <w:p w:rsidR="00000000" w:rsidDel="00000000" w:rsidP="00000000" w:rsidRDefault="00000000" w:rsidRPr="00000000" w14:paraId="00000037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Complex religiós de l’Acròpoli d’Atenes, orientat a l’est (sol), Erectèon al nord i els Propileus a l’oest</w:t>
            </w:r>
          </w:p>
        </w:tc>
        <w:tc>
          <w:tcPr/>
          <w:p w:rsidR="00000000" w:rsidDel="00000000" w:rsidP="00000000" w:rsidRDefault="00000000" w:rsidRPr="00000000" w14:paraId="00000038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←Indret on, segons la llegenda, hi ha la roca on Poseidó va fer brollar una font aigua salada i Atenea l’olivera</w:t>
            </w:r>
          </w:p>
        </w:tc>
        <w:tc>
          <w:tcPr/>
          <w:p w:rsidR="00000000" w:rsidDel="00000000" w:rsidP="00000000" w:rsidRDefault="00000000" w:rsidRPr="00000000" w14:paraId="00000039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← situat al costat del Propileus, que donen accés al conjunt edificis sagrats, s’adapta a un espai reduït.</w:t>
            </w:r>
          </w:p>
        </w:tc>
      </w:tr>
      <w:tr>
        <w:tc>
          <w:tcPr/>
          <w:p w:rsidR="00000000" w:rsidDel="00000000" w:rsidP="00000000" w:rsidRDefault="00000000" w:rsidRPr="00000000" w14:paraId="0000003A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Funció i significat</w:t>
            </w:r>
          </w:p>
        </w:tc>
        <w:tc>
          <w:tcPr/>
          <w:p w:rsidR="00000000" w:rsidDel="00000000" w:rsidP="00000000" w:rsidRDefault="00000000" w:rsidRPr="00000000" w14:paraId="0000003B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Temple que els atenesos van dedicar a la deessa Atenea després de derrotar als perses. A les Guerres Mèdiques. Reconstruït a l’època de Pericles. Durant el s. VI dC va passar a ser temple cristià, al s.XV sota dominació turca es va convertir en mesquita i en polvorí al s XVII. Es va aprofitar per construir altres edificis</w:t>
            </w:r>
          </w:p>
        </w:tc>
        <w:tc>
          <w:tcPr/>
          <w:p w:rsidR="00000000" w:rsidDel="00000000" w:rsidP="00000000" w:rsidRDefault="00000000" w:rsidRPr="00000000" w14:paraId="0000003C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Temple dedicat a Atenea, Poseidó, Cècrops i Erecteu (mític rei ateneu, fundador de les Panatenees, festivitats en honor deessa). Zeus promou una competició per escollir déu protector de la ciutat </w:t>
            </w:r>
          </w:p>
        </w:tc>
        <w:tc>
          <w:tcPr/>
          <w:p w:rsidR="00000000" w:rsidDel="00000000" w:rsidP="00000000" w:rsidRDefault="00000000" w:rsidRPr="00000000" w14:paraId="0000003D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Altar d’oració dedicat a la deessa de la saviesa i estratègia a la guerra, patrona de la ciutat. Es va construir per commemorar el tractar de pau amb els a la victòria de les Guerres Mèdiques. La cerimònia es realitzava a l‘exterior.</w:t>
            </w:r>
          </w:p>
          <w:p w:rsidR="00000000" w:rsidDel="00000000" w:rsidP="00000000" w:rsidRDefault="00000000" w:rsidRPr="00000000" w14:paraId="0000003E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Va ser restaurat al s XIX  i reconstruït al 1998</w:t>
            </w:r>
          </w:p>
        </w:tc>
      </w:tr>
      <w:tr>
        <w:tc>
          <w:tcPr/>
          <w:p w:rsidR="00000000" w:rsidDel="00000000" w:rsidP="00000000" w:rsidRDefault="00000000" w:rsidRPr="00000000" w14:paraId="0000003F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Models i influències</w:t>
            </w:r>
          </w:p>
        </w:tc>
        <w:tc>
          <w:tcPr/>
          <w:p w:rsidR="00000000" w:rsidDel="00000000" w:rsidP="00000000" w:rsidRDefault="00000000" w:rsidRPr="00000000" w14:paraId="0000004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Síntesi l’home com a mesura en la recerca de l’harmonia. Model. Temple de la Concòrdia, Sicília   </w:t>
            </w:r>
          </w:p>
        </w:tc>
        <w:tc>
          <w:tcPr/>
          <w:p w:rsidR="00000000" w:rsidDel="00000000" w:rsidP="00000000" w:rsidRDefault="00000000" w:rsidRPr="00000000" w14:paraId="00000041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Màxim exponent arq jònica amb una tipologia constructiva singular.</w:t>
            </w:r>
          </w:p>
          <w:p w:rsidR="00000000" w:rsidDel="00000000" w:rsidP="00000000" w:rsidRDefault="00000000" w:rsidRPr="00000000" w14:paraId="00000042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Cariàtides→ època romana, renaixement... </w:t>
            </w:r>
          </w:p>
        </w:tc>
        <w:tc>
          <w:tcPr/>
          <w:p w:rsidR="00000000" w:rsidDel="00000000" w:rsidP="00000000" w:rsidRDefault="00000000" w:rsidRPr="00000000" w14:paraId="00000043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←millors exponents arq jònica</w:t>
            </w:r>
          </w:p>
          <w:p w:rsidR="00000000" w:rsidDel="00000000" w:rsidP="00000000" w:rsidRDefault="00000000" w:rsidRPr="00000000" w14:paraId="00000044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Tresor dels Atenesos, Delfos</w:t>
            </w:r>
          </w:p>
        </w:tc>
      </w:tr>
      <w:tr>
        <w:tc>
          <w:tcPr>
            <w:gridSpan w:val="4"/>
          </w:tcPr>
          <w:p w:rsidR="00000000" w:rsidDel="00000000" w:rsidP="00000000" w:rsidRDefault="00000000" w:rsidRPr="00000000" w14:paraId="00000045">
            <w:pPr>
              <w:contextualSpacing w:val="0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Grècia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49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contextualSpacing w:val="0"/>
              <w:rPr>
                <w:b w:val="1"/>
                <w:i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i w:val="1"/>
                <w:sz w:val="32"/>
                <w:szCs w:val="32"/>
                <w:rtl w:val="0"/>
              </w:rPr>
              <w:t xml:space="preserve">Teatre d’Epidaure</w:t>
            </w:r>
          </w:p>
        </w:tc>
        <w:tc>
          <w:tcPr/>
          <w:p w:rsidR="00000000" w:rsidDel="00000000" w:rsidP="00000000" w:rsidRDefault="00000000" w:rsidRPr="00000000" w14:paraId="0000004B">
            <w:pPr>
              <w:contextualSpacing w:val="0"/>
              <w:rPr>
                <w:b w:val="1"/>
                <w:i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i w:val="1"/>
                <w:sz w:val="32"/>
                <w:szCs w:val="32"/>
                <w:rtl w:val="0"/>
              </w:rPr>
              <w:t xml:space="preserve">Altar de Zeus  Pèrgam </w:t>
            </w:r>
          </w:p>
        </w:tc>
        <w:tc>
          <w:tcPr/>
          <w:p w:rsidR="00000000" w:rsidDel="00000000" w:rsidP="00000000" w:rsidRDefault="00000000" w:rsidRPr="00000000" w14:paraId="0000004C">
            <w:pPr>
              <w:contextualSpacing w:val="0"/>
              <w:rPr>
                <w:b w:val="1"/>
                <w:i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i w:val="1"/>
                <w:sz w:val="32"/>
                <w:szCs w:val="32"/>
                <w:rtl w:val="0"/>
              </w:rPr>
              <w:t xml:space="preserve">Kóre del pèplum</w:t>
            </w:r>
          </w:p>
        </w:tc>
      </w:tr>
      <w:tr>
        <w:tc>
          <w:tcPr/>
          <w:p w:rsidR="00000000" w:rsidDel="00000000" w:rsidP="00000000" w:rsidRDefault="00000000" w:rsidRPr="00000000" w14:paraId="0000004D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Fitxa tècnica</w:t>
            </w:r>
          </w:p>
          <w:p w:rsidR="00000000" w:rsidDel="00000000" w:rsidP="00000000" w:rsidRDefault="00000000" w:rsidRPr="00000000" w14:paraId="0000004E">
            <w:pPr>
              <w:contextualSpacing w:val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Autor</w:t>
            </w:r>
          </w:p>
          <w:p w:rsidR="00000000" w:rsidDel="00000000" w:rsidP="00000000" w:rsidRDefault="00000000" w:rsidRPr="00000000" w14:paraId="0000004F">
            <w:pPr>
              <w:contextualSpacing w:val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Cronologia</w:t>
            </w:r>
          </w:p>
          <w:p w:rsidR="00000000" w:rsidDel="00000000" w:rsidP="00000000" w:rsidRDefault="00000000" w:rsidRPr="00000000" w14:paraId="00000050">
            <w:pPr>
              <w:contextualSpacing w:val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Tipologia</w:t>
            </w:r>
          </w:p>
          <w:p w:rsidR="00000000" w:rsidDel="00000000" w:rsidP="00000000" w:rsidRDefault="00000000" w:rsidRPr="00000000" w14:paraId="00000051">
            <w:pPr>
              <w:contextualSpacing w:val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Materials</w:t>
            </w:r>
          </w:p>
          <w:p w:rsidR="00000000" w:rsidDel="00000000" w:rsidP="00000000" w:rsidRDefault="00000000" w:rsidRPr="00000000" w14:paraId="00000052">
            <w:pPr>
              <w:contextualSpacing w:val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Estil</w:t>
            </w:r>
          </w:p>
          <w:p w:rsidR="00000000" w:rsidDel="00000000" w:rsidP="00000000" w:rsidRDefault="00000000" w:rsidRPr="00000000" w14:paraId="00000053">
            <w:pPr>
              <w:contextualSpacing w:val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Localització</w:t>
            </w:r>
          </w:p>
        </w:tc>
        <w:tc>
          <w:tcPr/>
          <w:p w:rsidR="00000000" w:rsidDel="00000000" w:rsidP="00000000" w:rsidRDefault="00000000" w:rsidRPr="00000000" w14:paraId="00000054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5A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Context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B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Origen→ civilització cretomicènica</w:t>
            </w:r>
          </w:p>
          <w:p w:rsidR="00000000" w:rsidDel="00000000" w:rsidP="00000000" w:rsidRDefault="00000000" w:rsidRPr="00000000" w14:paraId="0000005C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Evolució estilística→3 etapes: 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contextualSpacing w:val="1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Arcaic ss VII a 475 aC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→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formació bases art grec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contextualSpacing w:val="1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Clàssic del 475-323aC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→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entre la fi de les Guerres Mèdiques i la mort d’Alexandre el Gran. Màxim esplendor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contextualSpacing w:val="1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Hel·lenístic del 323-33aC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→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màxima extensió fins ser absorbida per Roma</w:t>
            </w:r>
          </w:p>
        </w:tc>
      </w:tr>
      <w:tr>
        <w:tc>
          <w:tcPr/>
          <w:p w:rsidR="00000000" w:rsidDel="00000000" w:rsidP="00000000" w:rsidRDefault="00000000" w:rsidRPr="00000000" w14:paraId="00000062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Descripció formal</w:t>
            </w:r>
          </w:p>
        </w:tc>
        <w:tc>
          <w:tcPr/>
          <w:p w:rsidR="00000000" w:rsidDel="00000000" w:rsidP="00000000" w:rsidRDefault="00000000" w:rsidRPr="00000000" w14:paraId="00000063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67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Entorn</w:t>
            </w:r>
          </w:p>
        </w:tc>
        <w:tc>
          <w:tcPr/>
          <w:p w:rsidR="00000000" w:rsidDel="00000000" w:rsidP="00000000" w:rsidRDefault="00000000" w:rsidRPr="00000000" w14:paraId="00000068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6B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Funció i significat</w:t>
            </w:r>
          </w:p>
        </w:tc>
        <w:tc>
          <w:tcPr/>
          <w:p w:rsidR="00000000" w:rsidDel="00000000" w:rsidP="00000000" w:rsidRDefault="00000000" w:rsidRPr="00000000" w14:paraId="0000006C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6E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6F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Models i influències</w:t>
            </w:r>
          </w:p>
        </w:tc>
        <w:tc>
          <w:tcPr/>
          <w:p w:rsidR="00000000" w:rsidDel="00000000" w:rsidP="00000000" w:rsidRDefault="00000000" w:rsidRPr="00000000" w14:paraId="0000007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  <w:tc>
          <w:tcPr/>
          <w:p w:rsidR="00000000" w:rsidDel="00000000" w:rsidP="00000000" w:rsidRDefault="00000000" w:rsidRPr="00000000" w14:paraId="00000071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72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contextualSpacing w:val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2"/>
        <w:tblW w:w="1538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50"/>
        <w:gridCol w:w="4756"/>
        <w:gridCol w:w="4755"/>
        <w:gridCol w:w="4627"/>
        <w:tblGridChange w:id="0">
          <w:tblGrid>
            <w:gridCol w:w="1250"/>
            <w:gridCol w:w="4756"/>
            <w:gridCol w:w="4755"/>
            <w:gridCol w:w="4627"/>
          </w:tblGrid>
        </w:tblGridChange>
      </w:tblGrid>
      <w:tr>
        <w:tc>
          <w:tcPr>
            <w:gridSpan w:val="4"/>
          </w:tcPr>
          <w:p w:rsidR="00000000" w:rsidDel="00000000" w:rsidP="00000000" w:rsidRDefault="00000000" w:rsidRPr="00000000" w14:paraId="00000075">
            <w:pPr>
              <w:contextualSpacing w:val="0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Grècia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79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contextualSpacing w:val="0"/>
              <w:rPr>
                <w:b w:val="1"/>
                <w:i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i w:val="1"/>
                <w:sz w:val="32"/>
                <w:szCs w:val="32"/>
                <w:rtl w:val="0"/>
              </w:rPr>
              <w:t xml:space="preserve">Guerrers de Riace</w:t>
            </w:r>
          </w:p>
        </w:tc>
        <w:tc>
          <w:tcPr/>
          <w:p w:rsidR="00000000" w:rsidDel="00000000" w:rsidP="00000000" w:rsidRDefault="00000000" w:rsidRPr="00000000" w14:paraId="0000007B">
            <w:pPr>
              <w:contextualSpacing w:val="0"/>
              <w:rPr>
                <w:b w:val="1"/>
                <w:i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i w:val="1"/>
                <w:sz w:val="32"/>
                <w:szCs w:val="32"/>
                <w:rtl w:val="0"/>
              </w:rPr>
              <w:t xml:space="preserve">Discòbol</w:t>
            </w:r>
          </w:p>
        </w:tc>
        <w:tc>
          <w:tcPr/>
          <w:p w:rsidR="00000000" w:rsidDel="00000000" w:rsidP="00000000" w:rsidRDefault="00000000" w:rsidRPr="00000000" w14:paraId="0000007C">
            <w:pPr>
              <w:contextualSpacing w:val="0"/>
              <w:rPr>
                <w:b w:val="1"/>
                <w:i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i w:val="1"/>
                <w:sz w:val="32"/>
                <w:szCs w:val="32"/>
                <w:rtl w:val="0"/>
              </w:rPr>
              <w:t xml:space="preserve">Dorifor</w:t>
            </w:r>
          </w:p>
        </w:tc>
      </w:tr>
      <w:tr>
        <w:tc>
          <w:tcPr/>
          <w:p w:rsidR="00000000" w:rsidDel="00000000" w:rsidP="00000000" w:rsidRDefault="00000000" w:rsidRPr="00000000" w14:paraId="0000007D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Fitxa tècnica</w:t>
            </w:r>
          </w:p>
          <w:p w:rsidR="00000000" w:rsidDel="00000000" w:rsidP="00000000" w:rsidRDefault="00000000" w:rsidRPr="00000000" w14:paraId="0000007E">
            <w:pPr>
              <w:contextualSpacing w:val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Autor</w:t>
            </w:r>
          </w:p>
          <w:p w:rsidR="00000000" w:rsidDel="00000000" w:rsidP="00000000" w:rsidRDefault="00000000" w:rsidRPr="00000000" w14:paraId="0000007F">
            <w:pPr>
              <w:contextualSpacing w:val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Cronologia</w:t>
            </w:r>
          </w:p>
          <w:p w:rsidR="00000000" w:rsidDel="00000000" w:rsidP="00000000" w:rsidRDefault="00000000" w:rsidRPr="00000000" w14:paraId="00000080">
            <w:pPr>
              <w:contextualSpacing w:val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Tipologia</w:t>
            </w:r>
          </w:p>
          <w:p w:rsidR="00000000" w:rsidDel="00000000" w:rsidP="00000000" w:rsidRDefault="00000000" w:rsidRPr="00000000" w14:paraId="00000081">
            <w:pPr>
              <w:contextualSpacing w:val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Materials</w:t>
            </w:r>
          </w:p>
          <w:p w:rsidR="00000000" w:rsidDel="00000000" w:rsidP="00000000" w:rsidRDefault="00000000" w:rsidRPr="00000000" w14:paraId="00000082">
            <w:pPr>
              <w:contextualSpacing w:val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Estil</w:t>
            </w:r>
          </w:p>
          <w:p w:rsidR="00000000" w:rsidDel="00000000" w:rsidP="00000000" w:rsidRDefault="00000000" w:rsidRPr="00000000" w14:paraId="00000083">
            <w:pPr>
              <w:contextualSpacing w:val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Localització</w:t>
            </w:r>
          </w:p>
        </w:tc>
        <w:tc>
          <w:tcPr/>
          <w:p w:rsidR="00000000" w:rsidDel="00000000" w:rsidP="00000000" w:rsidRDefault="00000000" w:rsidRPr="00000000" w14:paraId="00000084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8A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Context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8B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Origen→ civilització cretomicènica</w:t>
            </w:r>
          </w:p>
          <w:p w:rsidR="00000000" w:rsidDel="00000000" w:rsidP="00000000" w:rsidRDefault="00000000" w:rsidRPr="00000000" w14:paraId="0000008C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Evolució estilística→3 etapes: 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contextualSpacing w:val="1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Arcaic ss VII a 475 aC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→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formació bases art grec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contextualSpacing w:val="1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Clàssic del 475-323aC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→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entre la fi de les Guerres Mèdiques i la mort d’Alexandre el Gran. Màxim esplendor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contextualSpacing w:val="1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Hel·lenístic del 323-33aC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→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màxima extensió fins ser absorbida per Roma</w:t>
            </w:r>
          </w:p>
        </w:tc>
      </w:tr>
      <w:tr>
        <w:tc>
          <w:tcPr/>
          <w:p w:rsidR="00000000" w:rsidDel="00000000" w:rsidP="00000000" w:rsidRDefault="00000000" w:rsidRPr="00000000" w14:paraId="00000092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Descripció formal</w:t>
            </w:r>
          </w:p>
        </w:tc>
        <w:tc>
          <w:tcPr/>
          <w:p w:rsidR="00000000" w:rsidDel="00000000" w:rsidP="00000000" w:rsidRDefault="00000000" w:rsidRPr="00000000" w14:paraId="00000093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97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Entorn</w:t>
            </w:r>
          </w:p>
        </w:tc>
        <w:tc>
          <w:tcPr/>
          <w:p w:rsidR="00000000" w:rsidDel="00000000" w:rsidP="00000000" w:rsidRDefault="00000000" w:rsidRPr="00000000" w14:paraId="00000098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9B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Funció i significat</w:t>
            </w:r>
          </w:p>
        </w:tc>
        <w:tc>
          <w:tcPr/>
          <w:p w:rsidR="00000000" w:rsidDel="00000000" w:rsidP="00000000" w:rsidRDefault="00000000" w:rsidRPr="00000000" w14:paraId="0000009C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9E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9F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Models i influències</w:t>
            </w:r>
          </w:p>
        </w:tc>
        <w:tc>
          <w:tcPr/>
          <w:p w:rsidR="00000000" w:rsidDel="00000000" w:rsidP="00000000" w:rsidRDefault="00000000" w:rsidRPr="00000000" w14:paraId="000000A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  <w:tc>
          <w:tcPr/>
          <w:p w:rsidR="00000000" w:rsidDel="00000000" w:rsidP="00000000" w:rsidRDefault="00000000" w:rsidRPr="00000000" w14:paraId="000000A1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A2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3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contextualSpacing w:val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3"/>
        <w:tblW w:w="11507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96"/>
        <w:gridCol w:w="4756"/>
        <w:gridCol w:w="4755"/>
        <w:tblGridChange w:id="0">
          <w:tblGrid>
            <w:gridCol w:w="1996"/>
            <w:gridCol w:w="4756"/>
            <w:gridCol w:w="4755"/>
          </w:tblGrid>
        </w:tblGridChange>
      </w:tblGrid>
      <w:tr>
        <w:tc>
          <w:tcPr/>
          <w:p w:rsidR="00000000" w:rsidDel="00000000" w:rsidP="00000000" w:rsidRDefault="00000000" w:rsidRPr="00000000" w14:paraId="000000A5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contextualSpacing w:val="0"/>
              <w:rPr>
                <w:b w:val="1"/>
                <w:i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i w:val="1"/>
                <w:sz w:val="32"/>
                <w:szCs w:val="32"/>
                <w:rtl w:val="0"/>
              </w:rPr>
              <w:t xml:space="preserve">Hermes amb Dionís infant</w:t>
            </w:r>
          </w:p>
        </w:tc>
        <w:tc>
          <w:tcPr/>
          <w:p w:rsidR="00000000" w:rsidDel="00000000" w:rsidP="00000000" w:rsidRDefault="00000000" w:rsidRPr="00000000" w14:paraId="000000A7">
            <w:pPr>
              <w:contextualSpacing w:val="0"/>
              <w:rPr>
                <w:b w:val="1"/>
                <w:i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i w:val="1"/>
                <w:sz w:val="32"/>
                <w:szCs w:val="32"/>
                <w:rtl w:val="0"/>
              </w:rPr>
              <w:t xml:space="preserve">Laocoont i els seus fills</w:t>
            </w:r>
          </w:p>
        </w:tc>
      </w:tr>
      <w:tr>
        <w:tc>
          <w:tcPr/>
          <w:p w:rsidR="00000000" w:rsidDel="00000000" w:rsidP="00000000" w:rsidRDefault="00000000" w:rsidRPr="00000000" w14:paraId="000000A8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Fitxa tècnica</w:t>
            </w:r>
          </w:p>
          <w:p w:rsidR="00000000" w:rsidDel="00000000" w:rsidP="00000000" w:rsidRDefault="00000000" w:rsidRPr="00000000" w14:paraId="000000A9">
            <w:pPr>
              <w:contextualSpacing w:val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Autor</w:t>
            </w:r>
          </w:p>
          <w:p w:rsidR="00000000" w:rsidDel="00000000" w:rsidP="00000000" w:rsidRDefault="00000000" w:rsidRPr="00000000" w14:paraId="000000AA">
            <w:pPr>
              <w:contextualSpacing w:val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Cronologia</w:t>
            </w:r>
          </w:p>
          <w:p w:rsidR="00000000" w:rsidDel="00000000" w:rsidP="00000000" w:rsidRDefault="00000000" w:rsidRPr="00000000" w14:paraId="000000AB">
            <w:pPr>
              <w:contextualSpacing w:val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Tipologia</w:t>
            </w:r>
          </w:p>
          <w:p w:rsidR="00000000" w:rsidDel="00000000" w:rsidP="00000000" w:rsidRDefault="00000000" w:rsidRPr="00000000" w14:paraId="000000AC">
            <w:pPr>
              <w:contextualSpacing w:val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Materials</w:t>
            </w:r>
          </w:p>
          <w:p w:rsidR="00000000" w:rsidDel="00000000" w:rsidP="00000000" w:rsidRDefault="00000000" w:rsidRPr="00000000" w14:paraId="000000AD">
            <w:pPr>
              <w:contextualSpacing w:val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Estil</w:t>
            </w:r>
          </w:p>
          <w:p w:rsidR="00000000" w:rsidDel="00000000" w:rsidP="00000000" w:rsidRDefault="00000000" w:rsidRPr="00000000" w14:paraId="000000AE">
            <w:pPr>
              <w:contextualSpacing w:val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Localització</w:t>
            </w:r>
          </w:p>
        </w:tc>
        <w:tc>
          <w:tcPr/>
          <w:p w:rsidR="00000000" w:rsidDel="00000000" w:rsidP="00000000" w:rsidRDefault="00000000" w:rsidRPr="00000000" w14:paraId="000000AF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B2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Context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3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Origen→ civilització cretomicènica</w:t>
            </w:r>
          </w:p>
          <w:p w:rsidR="00000000" w:rsidDel="00000000" w:rsidP="00000000" w:rsidRDefault="00000000" w:rsidRPr="00000000" w14:paraId="000000B4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Evolució estilística→3 etapes: 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contextualSpacing w:val="1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Arcaic ss VII a 475 aC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→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formació bases art grec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contextualSpacing w:val="1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Clàssic del 475-323aC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→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entre la fi de les Guerres Mèdiques i la mort d’Alexandre el Gran. Màxim esplendor</w:t>
            </w:r>
          </w:p>
          <w:p w:rsidR="00000000" w:rsidDel="00000000" w:rsidP="00000000" w:rsidRDefault="00000000" w:rsidRPr="00000000" w14:paraId="000000B7">
            <w:pPr>
              <w:contextualSpacing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Hel·lenístic del 323-33aC→ màxima extensió fins ser absorbida per Roma</w:t>
            </w:r>
          </w:p>
        </w:tc>
      </w:tr>
      <w:tr>
        <w:tc>
          <w:tcPr/>
          <w:p w:rsidR="00000000" w:rsidDel="00000000" w:rsidP="00000000" w:rsidRDefault="00000000" w:rsidRPr="00000000" w14:paraId="000000B9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Descripció formal</w:t>
            </w:r>
          </w:p>
        </w:tc>
        <w:tc>
          <w:tcPr/>
          <w:p w:rsidR="00000000" w:rsidDel="00000000" w:rsidP="00000000" w:rsidRDefault="00000000" w:rsidRPr="00000000" w14:paraId="000000BA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BD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Entorn</w:t>
            </w:r>
          </w:p>
        </w:tc>
        <w:tc>
          <w:tcPr/>
          <w:p w:rsidR="00000000" w:rsidDel="00000000" w:rsidP="00000000" w:rsidRDefault="00000000" w:rsidRPr="00000000" w14:paraId="000000BE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C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Funció i significat</w:t>
            </w:r>
          </w:p>
        </w:tc>
        <w:tc>
          <w:tcPr/>
          <w:p w:rsidR="00000000" w:rsidDel="00000000" w:rsidP="00000000" w:rsidRDefault="00000000" w:rsidRPr="00000000" w14:paraId="000000C1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c>
          <w:tcPr/>
          <w:p w:rsidR="00000000" w:rsidDel="00000000" w:rsidP="00000000" w:rsidRDefault="00000000" w:rsidRPr="00000000" w14:paraId="000000C3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Models i influències</w:t>
            </w:r>
          </w:p>
        </w:tc>
        <w:tc>
          <w:tcPr/>
          <w:p w:rsidR="00000000" w:rsidDel="00000000" w:rsidP="00000000" w:rsidRDefault="00000000" w:rsidRPr="00000000" w14:paraId="000000C4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</w:tc>
        <w:tc>
          <w:tcPr/>
          <w:p w:rsidR="00000000" w:rsidDel="00000000" w:rsidP="00000000" w:rsidRDefault="00000000" w:rsidRPr="00000000" w14:paraId="000000C5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C6">
      <w:pPr>
        <w:contextualSpacing w:val="0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sectPr>
      <w:pgSz w:h="11906" w:w="16838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Wingdings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ca-E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link w:val="Ttulo1Car"/>
    <w:uiPriority w:val="9"/>
    <w:qFormat w:val="1"/>
    <w:rsid w:val="006F1550"/>
    <w:pPr>
      <w:keepNext w:val="1"/>
      <w:keepLines w:val="1"/>
      <w:spacing w:after="0" w:before="240"/>
      <w:outlineLvl w:val="0"/>
    </w:pPr>
    <w:rPr>
      <w:rFonts w:asciiTheme="majorHAnsi" w:cstheme="majorBidi" w:eastAsiaTheme="majorEastAsia" w:hAnsiTheme="majorHAnsi"/>
      <w:color w:val="2e74b5" w:themeColor="accent1" w:themeShade="0000BF"/>
      <w:sz w:val="32"/>
      <w:szCs w:val="3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aconcuadrcula">
    <w:name w:val="Table Grid"/>
    <w:basedOn w:val="Tablanormal"/>
    <w:uiPriority w:val="39"/>
    <w:rsid w:val="00476C3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rrafodelista">
    <w:name w:val="List Paragraph"/>
    <w:basedOn w:val="Normal"/>
    <w:uiPriority w:val="34"/>
    <w:qFormat w:val="1"/>
    <w:rsid w:val="00CA3544"/>
    <w:pPr>
      <w:ind w:left="720"/>
      <w:contextualSpacing w:val="1"/>
    </w:pPr>
  </w:style>
  <w:style w:type="character" w:styleId="Ttulo1Car" w:customStyle="1">
    <w:name w:val="Título 1 Car"/>
    <w:basedOn w:val="Fuentedeprrafopredeter"/>
    <w:link w:val="Ttulo1"/>
    <w:uiPriority w:val="9"/>
    <w:rsid w:val="006F1550"/>
    <w:rPr>
      <w:rFonts w:asciiTheme="majorHAnsi" w:cstheme="majorBidi" w:eastAsiaTheme="majorEastAsia" w:hAnsiTheme="majorHAnsi"/>
      <w:color w:val="2e74b5" w:themeColor="accent1" w:themeShade="0000BF"/>
      <w:sz w:val="32"/>
      <w:szCs w:val="32"/>
    </w:rPr>
  </w:style>
  <w:style w:type="paragraph" w:styleId="Citadestacada">
    <w:name w:val="Intense Quote"/>
    <w:basedOn w:val="Normal"/>
    <w:next w:val="Normal"/>
    <w:link w:val="CitadestacadaCar"/>
    <w:uiPriority w:val="30"/>
    <w:qFormat w:val="1"/>
    <w:rsid w:val="006F1550"/>
    <w:pPr>
      <w:pBdr>
        <w:top w:color="5b9bd5" w:space="10" w:sz="4" w:themeColor="accent1" w:val="single"/>
        <w:bottom w:color="5b9bd5" w:space="10" w:sz="4" w:themeColor="accent1" w:val="single"/>
      </w:pBdr>
      <w:spacing w:after="360" w:before="360"/>
      <w:ind w:left="864" w:right="864"/>
      <w:jc w:val="center"/>
    </w:pPr>
    <w:rPr>
      <w:i w:val="1"/>
      <w:iCs w:val="1"/>
      <w:color w:val="5b9bd5" w:themeColor="accent1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6F1550"/>
    <w:rPr>
      <w:i w:val="1"/>
      <w:iCs w:val="1"/>
      <w:color w:val="5b9bd5" w:themeColor="accent1"/>
    </w:rPr>
  </w:style>
  <w:style w:type="character" w:styleId="Textoennegrita">
    <w:name w:val="Strong"/>
    <w:basedOn w:val="Fuentedeprrafopredeter"/>
    <w:uiPriority w:val="22"/>
    <w:qFormat w:val="1"/>
    <w:rsid w:val="006F1550"/>
    <w:rPr>
      <w:b w:val="1"/>
      <w:bCs w:val="1"/>
    </w:rPr>
  </w:style>
  <w:style w:type="character" w:styleId="nfasis">
    <w:name w:val="Emphasis"/>
    <w:basedOn w:val="Fuentedeprrafopredeter"/>
    <w:uiPriority w:val="20"/>
    <w:qFormat w:val="1"/>
    <w:rsid w:val="006F1550"/>
    <w:rPr>
      <w:i w:val="1"/>
      <w:iCs w:val="1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