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360" w:before="0" w:line="410" w:lineRule="auto"/>
        <w:rPr>
          <w:b w:val="1"/>
          <w:color w:val="444444"/>
          <w:sz w:val="21"/>
          <w:szCs w:val="21"/>
          <w:vertAlign w:val="baseline"/>
        </w:rPr>
      </w:pPr>
      <w:r w:rsidDel="00000000" w:rsidR="00000000" w:rsidRPr="00000000">
        <w:rPr>
          <w:b w:val="1"/>
          <w:color w:val="444444"/>
          <w:sz w:val="21"/>
          <w:szCs w:val="21"/>
          <w:vertAlign w:val="baseline"/>
          <w:rtl w:val="0"/>
        </w:rPr>
        <w:t xml:space="preserve">https://blocs.xtec.cat/activitatstutoria/2010/09/14/activitat-el-misteri-de-segrest/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360" w:before="0" w:line="410" w:lineRule="auto"/>
        <w:rPr>
          <w:b w:val="1"/>
          <w:color w:val="444444"/>
          <w:sz w:val="21"/>
          <w:szCs w:val="21"/>
          <w:vertAlign w:val="baseline"/>
        </w:rPr>
      </w:pPr>
      <w:r w:rsidDel="00000000" w:rsidR="00000000" w:rsidRPr="00000000">
        <w:rPr>
          <w:b w:val="1"/>
          <w:color w:val="444444"/>
          <w:sz w:val="21"/>
          <w:szCs w:val="21"/>
          <w:vertAlign w:val="baseline"/>
          <w:rtl w:val="0"/>
        </w:rPr>
        <w:t xml:space="preserve">Pistes a repartir entre els membres de cada grup:</w:t>
      </w:r>
    </w:p>
    <w:tbl>
      <w:tblPr>
        <w:tblStyle w:val="Table1"/>
        <w:tblW w:w="9030.0" w:type="dxa"/>
        <w:jc w:val="left"/>
        <w:tblInd w:w="-100.0" w:type="dxa"/>
        <w:tblLayout w:type="fixed"/>
        <w:tblLook w:val="00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L’avió va ser segrestat la tarda del 14 d’agost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L’avió va ser obligat a sobrevolar l’illa Faial (Azores), on la segrestadora es va tirar amb paracaigudes durant la nit.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Dos dies després del segrest, la policia de Faial va interrogar 5 dones franceses que corresponien amb la descripció que es va fer de la segrestadora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Ana Martín demostrava un gran interés per les festes religioses de les illes Azores.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Elisa López és una arqueòloga que defensa la hipòtesis que l’home prové originàriament de l’illa de Faial i realitza excavacions cercant proves que ho demostrin.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A la Bàrbara Bans se la busca a França per la venda de 50 Kg de marihuana.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Felisa Díaz s’havia enamorat d’un natiu quan aquest estava estudiant a la seva ciutat.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Matilde Marcos és la secretària de Bàrbara Bans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L’arqueòloga té els cabells negres i els ulls marrons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Matilde Marcos va arribar per primer cop a l’illa el dia 16 d’agost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La policia va informar que un mes abans havia arribat a l’illa una noia amb un gos gran i estrany en una barca des de les Canàries.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La policia va trobar l’Elisa Lòpez desenredant un paracaigudes d’un arbre.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La noia enamorada del nadiu té un gos pastor encreuat amb un galgo, de nom Ruser.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La segrestadora té el cabell clar i els ulls blaus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La germana del pastor protestant va arribar a l’illa amb vaixell des de Canàries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La segrestadora va escapar d’un hospital mental de França el 20 de juliol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20" w:before="0" w:line="408" w:lineRule="auto"/>
              <w:rPr>
                <w:vertAlign w:val="baselin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vertAlign w:val="baseline"/>
                <w:rtl w:val="0"/>
              </w:rPr>
              <w:t xml:space="preserve">El germà de la Bàrbara és el pastor protestant i viu a l’illa des de fa un any.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="411.42960000000005" w:lineRule="auto"/>
        <w:rPr>
          <w:b w:val="1"/>
          <w:color w:val="444444"/>
          <w:sz w:val="21"/>
          <w:szCs w:val="21"/>
          <w:highlight w:val="white"/>
        </w:rPr>
      </w:pPr>
      <w:r w:rsidDel="00000000" w:rsidR="00000000" w:rsidRPr="00000000">
        <w:rPr>
          <w:b w:val="1"/>
          <w:color w:val="444444"/>
          <w:sz w:val="21"/>
          <w:szCs w:val="21"/>
          <w:highlight w:val="white"/>
          <w:rtl w:val="0"/>
        </w:rPr>
        <w:t xml:space="preserve">El misteri del segrest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="411.42960000000005" w:lineRule="auto"/>
        <w:rPr>
          <w:color w:val="444444"/>
          <w:sz w:val="21"/>
          <w:szCs w:val="21"/>
          <w:highlight w:val="white"/>
        </w:rPr>
      </w:pP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t xml:space="preserve">Un avió que volava de París a Madrid va ser segrestat. El treball de grup consisteix a trobar, entre les persones sospitoses que té la policia, qui, en major probabilitat, ha realitzat el segrest.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="411.42960000000005" w:lineRule="auto"/>
        <w:rPr>
          <w:color w:val="444444"/>
          <w:sz w:val="21"/>
          <w:szCs w:val="21"/>
          <w:highlight w:val="white"/>
        </w:rPr>
      </w:pP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t xml:space="preserve">Cadascun dels participants teniu una o més notes informatives que poden ser útils per a trobar la solució. El treball consisteix a analitzar la informació i arribar junts a la resposta correcta. Podeu discutir la informació però no podeu passar les notes ni ensenyar-les. L’objectiu és que aprenguin a discutir i a parlar les coses de forma cosntructiva i que tots els participants del grup participin.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="411.42960000000005" w:lineRule="auto"/>
        <w:rPr>
          <w:b w:val="1"/>
          <w:color w:val="444444"/>
          <w:sz w:val="21"/>
          <w:szCs w:val="21"/>
          <w:highlight w:val="white"/>
        </w:rPr>
      </w:pPr>
      <w:r w:rsidDel="00000000" w:rsidR="00000000" w:rsidRPr="00000000">
        <w:rPr>
          <w:b w:val="1"/>
          <w:color w:val="444444"/>
          <w:sz w:val="21"/>
          <w:szCs w:val="21"/>
          <w:highlight w:val="white"/>
          <w:rtl w:val="0"/>
        </w:rPr>
        <w:t xml:space="preserve">Solució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8.4652162107923"/>
        <w:gridCol w:w="1515.5282201418977"/>
        <w:gridCol w:w="1420.8077063830292"/>
        <w:gridCol w:w="1353.150196555266"/>
        <w:gridCol w:w="1353.150196555266"/>
        <w:gridCol w:w="1894.4102751773721"/>
        <w:tblGridChange w:id="0">
          <w:tblGrid>
            <w:gridCol w:w="1488.4652162107923"/>
            <w:gridCol w:w="1515.5282201418977"/>
            <w:gridCol w:w="1420.8077063830292"/>
            <w:gridCol w:w="1353.150196555266"/>
            <w:gridCol w:w="1353.150196555266"/>
            <w:gridCol w:w="1894.4102751773721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Matilde Marcos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Ana Martín (segrestadora)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Elisa Lopez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Bàrbara Bans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Felísa Díaz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Segrestadora</w:t>
            </w:r>
          </w:p>
        </w:tc>
      </w:tr>
      <w:tr>
        <w:trPr>
          <w:cantSplit w:val="0"/>
          <w:trHeight w:val="4440" w:hRule="atLeast"/>
          <w:tblHeader w:val="0"/>
        </w:trPr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Secretària de B Brans.</w:t>
            </w:r>
          </w:p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Va arribar a l’illa el 16 d’agost (descartada).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Interés i festes religioses de les Azores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Arqueòloga</w:t>
            </w:r>
          </w:p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Cabells negres i ulls marrons (descartada).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Se la busca a França per tràfic de drogues (no pot sortir de París: descartada).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Enamorada d’un natiu.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Té un gos estrany.</w:t>
            </w:r>
          </w:p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Arriba un mes abans des de Canàries. (descartada)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Segresta 14 d’agost avió de París a Madrid.</w:t>
            </w:r>
          </w:p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Es tira en paracaigudes sobre Azores</w:t>
            </w:r>
          </w:p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Cabell clar i ulls clars</w:t>
            </w:r>
          </w:p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757575"/>
                <w:sz w:val="18"/>
                <w:szCs w:val="18"/>
                <w:highlight w:val="white"/>
                <w:rtl w:val="0"/>
              </w:rPr>
              <w:t xml:space="preserve">Va escapar d’un Hospital mental de França el 20 de juliol</w:t>
            </w:r>
          </w:p>
        </w:tc>
      </w:tr>
    </w:tbl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="411.42960000000005" w:lineRule="auto"/>
        <w:rPr>
          <w:b w:val="1"/>
          <w:color w:val="444444"/>
          <w:sz w:val="21"/>
          <w:szCs w:val="21"/>
          <w:highlight w:val="white"/>
        </w:rPr>
      </w:pPr>
      <w:r w:rsidDel="00000000" w:rsidR="00000000" w:rsidRPr="00000000">
        <w:rPr>
          <w:b w:val="1"/>
          <w:color w:val="444444"/>
          <w:sz w:val="21"/>
          <w:szCs w:val="21"/>
          <w:highlight w:val="white"/>
          <w:rtl w:val="0"/>
        </w:rPr>
        <w:t xml:space="preserve">Observant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="411.42960000000005" w:lineRule="auto"/>
        <w:rPr>
          <w:color w:val="444444"/>
          <w:sz w:val="21"/>
          <w:szCs w:val="21"/>
          <w:highlight w:val="white"/>
        </w:rPr>
      </w:pP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t xml:space="preserve">Funcionament del grup (definició dels objectius, estratègies, mitjans, normes, tècniques de funcionament, clima afectiu, divisió de responsabilitats, escolta i comunicació…).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="411.42960000000005" w:lineRule="auto"/>
        <w:rPr>
          <w:color w:val="444444"/>
          <w:sz w:val="21"/>
          <w:szCs w:val="21"/>
          <w:highlight w:val="white"/>
        </w:rPr>
      </w:pP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t xml:space="preserve">Alguns fenòmens (rols, poder i lideratge, com s’estableixen les normes…)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="411.42960000000005" w:lineRule="auto"/>
        <w:rPr>
          <w:b w:val="1"/>
          <w:color w:val="444444"/>
          <w:sz w:val="21"/>
          <w:szCs w:val="21"/>
          <w:highlight w:val="white"/>
        </w:rPr>
      </w:pPr>
      <w:r w:rsidDel="00000000" w:rsidR="00000000" w:rsidRPr="00000000">
        <w:rPr>
          <w:b w:val="1"/>
          <w:color w:val="444444"/>
          <w:sz w:val="21"/>
          <w:szCs w:val="21"/>
          <w:highlight w:val="white"/>
          <w:rtl w:val="0"/>
        </w:rPr>
        <w:t xml:space="preserve">Els rols més característics d’un grup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7.461594672929"/>
        <w:gridCol w:w="4508.0502163506935"/>
        <w:tblGridChange w:id="0">
          <w:tblGrid>
            <w:gridCol w:w="4517.461594672929"/>
            <w:gridCol w:w="4508.0502163506935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“tímid”</w:t>
            </w:r>
          </w:p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Té idees però li fa por formular-les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“la bona persona”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sempre disposada a ajudar. Segura de si mateixa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“el qui diu no a tot”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Li agrada discutir, portar la contrària per esperit de contradicció o per…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“qui ho sap tot”</w:t>
            </w:r>
          </w:p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Vol imposar la seva opinió.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“qui s’obstina”</w:t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Ignora sistemàticament l’opinió dels altres. Idees fixes.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“xerraire”</w:t>
            </w:r>
          </w:p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Parla de tot, excepte del tema a tractar.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“dormilega”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Es desinteressa de tot. Passa d’allò que es discuteix.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“aristòcrata”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No s’integra en el grup, està per sobre.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“l’agressiu/va”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Sempre té motius per a queixar-se i ficar-se amb els altres.</w:t>
            </w:r>
          </w:p>
        </w:tc>
        <w:tc>
          <w:tcPr>
            <w:tcBorders>
              <w:top w:color="ededed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b w:val="1"/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1"/>
                <w:szCs w:val="21"/>
                <w:highlight w:val="white"/>
                <w:rtl w:val="0"/>
              </w:rPr>
              <w:t xml:space="preserve">“la persona hàbil”</w:t>
            </w:r>
          </w:p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20" w:line="411.42960000000005" w:lineRule="auto"/>
              <w:rPr>
                <w:color w:val="75757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757575"/>
                <w:sz w:val="21"/>
                <w:szCs w:val="21"/>
                <w:highlight w:val="white"/>
                <w:rtl w:val="0"/>
              </w:rPr>
              <w:t xml:space="preserve">Intenta que es doni suport als seus punts de vista de manera discreta i educada.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ncabezado1">
    <w:name w:val="Encabezado 1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0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1"/>
      <w:position w:val="-1"/>
      <w:sz w:val="40"/>
      <w:szCs w:val="40"/>
      <w:effect w:val="none"/>
      <w:vertAlign w:val="baseline"/>
      <w:cs w:val="0"/>
      <w:em w:val="none"/>
      <w:lang w:bidi="hi-IN" w:eastAsia="zh-CN" w:val="und"/>
    </w:rPr>
  </w:style>
  <w:style w:type="paragraph" w:styleId="Encabezado2">
    <w:name w:val="Encabezado 2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0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hi-IN" w:eastAsia="zh-CN" w:val="und"/>
    </w:rPr>
  </w:style>
  <w:style w:type="paragraph" w:styleId="Encabezado3">
    <w:name w:val="Encabezado 3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2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0"/>
      <w:color w:val="434343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Encabezado4">
    <w:name w:val="Encabezado 4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2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Encabezado5">
    <w:name w:val="Encabezado 5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24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ncabezado6">
    <w:name w:val="Encabezado 6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24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i w:val="1"/>
      <w:color w:val="666666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0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0"/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Título">
    <w:name w:val="Título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1"/>
      <w:position w:val="-1"/>
      <w:sz w:val="52"/>
      <w:szCs w:val="52"/>
      <w:effect w:val="none"/>
      <w:vertAlign w:val="baseline"/>
      <w:cs w:val="0"/>
      <w:em w:val="none"/>
      <w:lang w:bidi="hi-IN" w:eastAsia="zh-CN" w:val="und"/>
    </w:rPr>
  </w:style>
  <w:style w:type="paragraph" w:styleId="Subtítulo">
    <w:name w:val="Subtítulo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32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i w:val="0"/>
      <w:color w:val="666666"/>
      <w:w w:val="100"/>
      <w:kern w:val="1"/>
      <w:position w:val="-1"/>
      <w:sz w:val="30"/>
      <w:szCs w:val="30"/>
      <w:effect w:val="none"/>
      <w:vertAlign w:val="baseline"/>
      <w:cs w:val="0"/>
      <w:em w:val="none"/>
      <w:lang w:bidi="hi-IN" w:eastAsia="zh-CN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M3/zBls1HnVTzGedSgdmd8MSA==">CgMxLjA4AHIhMUlZTFRaVWNZRWM1anlJZkxhdHpPR2NsUmZURm4wRnlQ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