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page" w:tblpX="109" w:tblpY="-1333"/>
        <w:tblW w:w="5000" w:type="pct"/>
        <w:tblBorders>
          <w:top w:val="single" w:sz="8" w:space="0" w:color="D5D5D5"/>
          <w:left w:val="single" w:sz="8" w:space="0" w:color="D5D5D5"/>
          <w:right w:val="single" w:sz="8" w:space="0" w:color="D5D5D5"/>
        </w:tblBorders>
        <w:tblLook w:val="0000" w:firstRow="0" w:lastRow="0" w:firstColumn="0" w:lastColumn="0" w:noHBand="0" w:noVBand="0"/>
      </w:tblPr>
      <w:tblGrid>
        <w:gridCol w:w="1986"/>
        <w:gridCol w:w="2522"/>
        <w:gridCol w:w="2523"/>
        <w:gridCol w:w="1683"/>
      </w:tblGrid>
      <w:tr w:rsidR="00287005" w:rsidTr="00287005">
        <w:tblPrEx>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Test:</w:t>
            </w:r>
          </w:p>
        </w:tc>
        <w:tc>
          <w:tcPr>
            <w:tcW w:w="1567"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Descripción:</w:t>
            </w:r>
          </w:p>
        </w:tc>
        <w:tc>
          <w:tcPr>
            <w:tcW w:w="1567"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Factores implicados:</w:t>
            </w:r>
          </w:p>
        </w:tc>
        <w:tc>
          <w:tcPr>
            <w:tcW w:w="882"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hyperlink r:id="rId5" w:history="1">
              <w:r>
                <w:rPr>
                  <w:rFonts w:ascii="Verdana" w:hAnsi="Verdana" w:cs="Verdana"/>
                  <w:b/>
                  <w:bCs/>
                  <w:color w:val="4D6FFC"/>
                  <w:lang w:val="es-ES"/>
                </w:rPr>
                <w:t xml:space="preserve">*Aptitudes implicadas en cada </w:t>
              </w:r>
              <w:proofErr w:type="spellStart"/>
              <w:r>
                <w:rPr>
                  <w:rFonts w:ascii="Verdana" w:hAnsi="Verdana" w:cs="Verdana"/>
                  <w:b/>
                  <w:bCs/>
                  <w:color w:val="4D6FFC"/>
                  <w:lang w:val="es-ES"/>
                </w:rPr>
                <w:t>subtest</w:t>
              </w:r>
              <w:proofErr w:type="spellEnd"/>
              <w:r>
                <w:rPr>
                  <w:rFonts w:ascii="Verdana" w:hAnsi="Verdana" w:cs="Verdana"/>
                  <w:b/>
                  <w:bCs/>
                  <w:color w:val="4D6FFC"/>
                  <w:lang w:val="es-ES"/>
                </w:rPr>
                <w:t>.</w:t>
              </w:r>
            </w:hyperlink>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Cubos (CC)</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A partir de unos modelos presentados visualmente en papel, el niño tiene que construir con varios cubos (con caras rojas, blancas y mixtas) una forma igual en un tiempo limitado.</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Supone una buena medida de la </w:t>
            </w:r>
            <w:proofErr w:type="spellStart"/>
            <w:r>
              <w:rPr>
                <w:rFonts w:ascii="Verdana" w:hAnsi="Verdana" w:cs="Verdana"/>
                <w:color w:val="343434"/>
                <w:lang w:val="es-ES"/>
              </w:rPr>
              <w:t>coordinción</w:t>
            </w:r>
            <w:proofErr w:type="spellEnd"/>
            <w:r>
              <w:rPr>
                <w:rFonts w:ascii="Verdana" w:hAnsi="Verdana" w:cs="Verdana"/>
                <w:color w:val="343434"/>
                <w:lang w:val="es-ES"/>
              </w:rPr>
              <w:t xml:space="preserve"> </w:t>
            </w:r>
            <w:proofErr w:type="spellStart"/>
            <w:r>
              <w:rPr>
                <w:rFonts w:ascii="Verdana" w:hAnsi="Verdana" w:cs="Verdana"/>
                <w:color w:val="343434"/>
                <w:lang w:val="es-ES"/>
              </w:rPr>
              <w:t>visomotora</w:t>
            </w:r>
            <w:proofErr w:type="spellEnd"/>
            <w:r>
              <w:rPr>
                <w:rFonts w:ascii="Verdana" w:hAnsi="Verdana" w:cs="Verdana"/>
                <w:color w:val="343434"/>
                <w:lang w:val="es-ES"/>
              </w:rPr>
              <w:t>. Niños que rotan excesivamente los cubos o tienen problemas en integrar el dibujo pueden presentar lateralidad cruzada o problemas visuales.</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CIT; RP; GV.</w:t>
            </w:r>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Semejanzas (S)</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La tarea del niño consiste en encontrar aquello que hace que dos palabras referidas a objetos comunes o conceptos sean similares.</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En la base de esta tarea está la capacidad sistemática y racional para agrupar ítems de información según un orden. Se trata de procesos que son básicos para progresar adecuadamente en cualquier tipo de aprendizaje (</w:t>
            </w:r>
            <w:proofErr w:type="spellStart"/>
            <w:r>
              <w:rPr>
                <w:rFonts w:ascii="Verdana" w:hAnsi="Verdana" w:cs="Verdana"/>
                <w:color w:val="343434"/>
                <w:lang w:val="es-ES"/>
              </w:rPr>
              <w:t>compresnsión</w:t>
            </w:r>
            <w:proofErr w:type="spellEnd"/>
            <w:r>
              <w:rPr>
                <w:rFonts w:ascii="Verdana" w:hAnsi="Verdana" w:cs="Verdana"/>
                <w:color w:val="343434"/>
                <w:lang w:val="es-ES"/>
              </w:rPr>
              <w:t xml:space="preserve"> y uso de la lengua, matemáticas, </w:t>
            </w:r>
            <w:proofErr w:type="spellStart"/>
            <w:r>
              <w:rPr>
                <w:rFonts w:ascii="Verdana" w:hAnsi="Verdana" w:cs="Verdana"/>
                <w:color w:val="343434"/>
                <w:lang w:val="es-ES"/>
              </w:rPr>
              <w:t>etc</w:t>
            </w:r>
            <w:proofErr w:type="spellEnd"/>
            <w:r>
              <w:rPr>
                <w:rFonts w:ascii="Verdana" w:hAnsi="Verdana" w:cs="Verdana"/>
                <w:color w:val="343434"/>
                <w:lang w:val="es-ES"/>
              </w:rPr>
              <w:t>...). Es un buen predictor del rendimiento académico.</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CIT; CV; Cf-v.</w:t>
            </w:r>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Dígitos (D)</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El niño repite en voz alta una serie de números que el evaluador le dice verbalmente. Primero debe repetirlas según el mismo orden. Posteriormente se </w:t>
            </w:r>
            <w:r>
              <w:rPr>
                <w:rFonts w:ascii="Verdana" w:hAnsi="Verdana" w:cs="Verdana"/>
                <w:color w:val="343434"/>
                <w:lang w:val="es-ES"/>
              </w:rPr>
              <w:lastRenderedPageBreak/>
              <w:t>presentan series que debe repetir en orden inverso.</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lastRenderedPageBreak/>
              <w:t xml:space="preserve">Varios son las habilidades necesarias para su correcta ejecución. Atención, memoria auditiva inmediata y capacidad de secuenciación (retener los ítems, </w:t>
            </w:r>
            <w:r>
              <w:rPr>
                <w:rFonts w:ascii="Verdana" w:hAnsi="Verdana" w:cs="Verdana"/>
                <w:color w:val="343434"/>
                <w:lang w:val="es-ES"/>
              </w:rPr>
              <w:lastRenderedPageBreak/>
              <w:t xml:space="preserve">manejarlos según las instrucciones y repetirlos en voz alta). Suelen puntuar bajo los </w:t>
            </w:r>
            <w:hyperlink r:id="rId6" w:history="1">
              <w:r>
                <w:rPr>
                  <w:rFonts w:ascii="Verdana" w:hAnsi="Verdana" w:cs="Verdana"/>
                  <w:b/>
                  <w:bCs/>
                  <w:color w:val="4D6FFC"/>
                  <w:lang w:val="es-ES"/>
                </w:rPr>
                <w:t>disléxicos</w:t>
              </w:r>
            </w:hyperlink>
            <w:r>
              <w:rPr>
                <w:rFonts w:ascii="Verdana" w:hAnsi="Verdana" w:cs="Verdana"/>
                <w:color w:val="343434"/>
                <w:lang w:val="es-ES"/>
              </w:rPr>
              <w:t xml:space="preserve"> o los que presentan problemas de </w:t>
            </w:r>
          </w:p>
          <w:p w:rsidR="00287005" w:rsidRDefault="00287005" w:rsidP="00287005">
            <w:pPr>
              <w:widowControl w:val="0"/>
              <w:autoSpaceDE w:val="0"/>
              <w:autoSpaceDN w:val="0"/>
              <w:adjustRightInd w:val="0"/>
              <w:rPr>
                <w:rFonts w:ascii="Verdana" w:hAnsi="Verdana" w:cs="Verdana"/>
                <w:color w:val="343434"/>
                <w:lang w:val="es-ES"/>
              </w:rPr>
            </w:pPr>
            <w:hyperlink r:id="rId7" w:history="1">
              <w:proofErr w:type="spellStart"/>
              <w:r>
                <w:rPr>
                  <w:rFonts w:ascii="Verdana" w:hAnsi="Verdana" w:cs="Verdana"/>
                  <w:b/>
                  <w:bCs/>
                  <w:color w:val="4D6FFC"/>
                  <w:lang w:val="es-ES"/>
                </w:rPr>
                <w:t>discalculia</w:t>
              </w:r>
              <w:proofErr w:type="spellEnd"/>
              <w:r>
                <w:rPr>
                  <w:rFonts w:ascii="Verdana" w:hAnsi="Verdana" w:cs="Verdana"/>
                  <w:b/>
                  <w:bCs/>
                  <w:color w:val="4D6FFC"/>
                  <w:lang w:val="es-ES"/>
                </w:rPr>
                <w:t>.</w:t>
              </w:r>
            </w:hyperlink>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lastRenderedPageBreak/>
              <w:t xml:space="preserve">CIT; MT; </w:t>
            </w:r>
            <w:proofErr w:type="spellStart"/>
            <w:r>
              <w:rPr>
                <w:rFonts w:ascii="Verdana" w:hAnsi="Verdana" w:cs="Verdana"/>
                <w:color w:val="343434"/>
                <w:lang w:val="es-ES"/>
              </w:rPr>
              <w:t>Gc-Mcp</w:t>
            </w:r>
            <w:proofErr w:type="spellEnd"/>
            <w:r>
              <w:rPr>
                <w:rFonts w:ascii="Verdana" w:hAnsi="Verdana" w:cs="Verdana"/>
                <w:color w:val="343434"/>
                <w:lang w:val="es-ES"/>
              </w:rPr>
              <w:t>.</w:t>
            </w:r>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lastRenderedPageBreak/>
              <w:t>Conceptos (Co)</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Se muestran varias filas con dibujos. El niño debe escoger uno de cada fila según un criterio racional de clasificación. Se trata de un prueba visual por lo que está libre de la influencia del lenguaje.</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Es parecida a la </w:t>
            </w:r>
            <w:proofErr w:type="spellStart"/>
            <w:r>
              <w:rPr>
                <w:rFonts w:ascii="Verdana" w:hAnsi="Verdana" w:cs="Verdana"/>
                <w:color w:val="343434"/>
                <w:lang w:val="es-ES"/>
              </w:rPr>
              <w:t>subescala</w:t>
            </w:r>
            <w:proofErr w:type="spellEnd"/>
            <w:r>
              <w:rPr>
                <w:rFonts w:ascii="Verdana" w:hAnsi="Verdana" w:cs="Verdana"/>
                <w:color w:val="343434"/>
                <w:lang w:val="es-ES"/>
              </w:rPr>
              <w:t xml:space="preserve"> de semejanzas salvo que la presentación es visual y libre del lenguaje. Puede aplicarse a personas con dificultades en la expresión oral. Supone una medida de la capacidad de agrupar los ítems visuales de información en </w:t>
            </w:r>
            <w:proofErr w:type="spellStart"/>
            <w:r>
              <w:rPr>
                <w:rFonts w:ascii="Verdana" w:hAnsi="Verdana" w:cs="Verdana"/>
                <w:color w:val="343434"/>
                <w:lang w:val="es-ES"/>
              </w:rPr>
              <w:t>categorias</w:t>
            </w:r>
            <w:proofErr w:type="spellEnd"/>
            <w:r>
              <w:rPr>
                <w:rFonts w:ascii="Verdana" w:hAnsi="Verdana" w:cs="Verdana"/>
                <w:color w:val="343434"/>
                <w:lang w:val="es-ES"/>
              </w:rPr>
              <w:t xml:space="preserve"> según compartan características comunes. Buen predictor de la capacidad de aprendizaje del sujeto.</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CIT; RP; </w:t>
            </w:r>
            <w:proofErr w:type="spellStart"/>
            <w:r>
              <w:rPr>
                <w:rFonts w:ascii="Verdana" w:hAnsi="Verdana" w:cs="Verdana"/>
                <w:color w:val="343434"/>
                <w:lang w:val="es-ES"/>
              </w:rPr>
              <w:t>Gf</w:t>
            </w:r>
            <w:proofErr w:type="spellEnd"/>
            <w:r>
              <w:rPr>
                <w:rFonts w:ascii="Verdana" w:hAnsi="Verdana" w:cs="Verdana"/>
                <w:color w:val="343434"/>
                <w:lang w:val="es-ES"/>
              </w:rPr>
              <w:t xml:space="preserve">; </w:t>
            </w:r>
            <w:proofErr w:type="spellStart"/>
            <w:r>
              <w:rPr>
                <w:rFonts w:ascii="Verdana" w:hAnsi="Verdana" w:cs="Verdana"/>
                <w:color w:val="343434"/>
                <w:lang w:val="es-ES"/>
              </w:rPr>
              <w:t>Gf-nv</w:t>
            </w:r>
            <w:proofErr w:type="spellEnd"/>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Claves (Cl)</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El niño copia símbolos emparejados con números o formas geométricas (según la edad). Primero debe atender al número y luego copiar la forma que le corresponde en un tiempo limitado.</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proofErr w:type="spellStart"/>
            <w:r>
              <w:rPr>
                <w:rFonts w:ascii="Verdana" w:hAnsi="Verdana" w:cs="Verdana"/>
                <w:color w:val="343434"/>
                <w:lang w:val="es-ES"/>
              </w:rPr>
              <w:t>Estan</w:t>
            </w:r>
            <w:proofErr w:type="spellEnd"/>
            <w:r>
              <w:rPr>
                <w:rFonts w:ascii="Verdana" w:hAnsi="Verdana" w:cs="Verdana"/>
                <w:color w:val="343434"/>
                <w:lang w:val="es-ES"/>
              </w:rPr>
              <w:t xml:space="preserve"> involucradas la atención visual, la capacidad de atención sostenida o de perseverar en la tarea. Los errores pueden darnos pistas acerca de diferentes grados de impulsividad o déficit atencional.</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CIT; VP;</w:t>
            </w:r>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Vocabulario (V)</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En su forma para los más pequeños consta de dibujos que el niño debe nombrar. Después se transforma en palabras que el evaluador lee y el niño debe definir o explicar su significado.</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Buena medida del conocimiento o dominio que tiene el sujeto sobre el lenguaje y la comprensión de las diferentes palabras que lo componen. También nos da una idea acerca de sus recursos para manejar palabras y construir una explicación verbal coherente a la demanda.</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CIT; CV; </w:t>
            </w:r>
            <w:proofErr w:type="spellStart"/>
            <w:r>
              <w:rPr>
                <w:rFonts w:ascii="Verdana" w:hAnsi="Verdana" w:cs="Verdana"/>
                <w:color w:val="343434"/>
                <w:lang w:val="es-ES"/>
              </w:rPr>
              <w:t>Gc-Cp</w:t>
            </w:r>
            <w:proofErr w:type="spellEnd"/>
            <w:r>
              <w:rPr>
                <w:rFonts w:ascii="Verdana" w:hAnsi="Verdana" w:cs="Verdana"/>
                <w:color w:val="343434"/>
                <w:lang w:val="es-ES"/>
              </w:rPr>
              <w:t xml:space="preserve">; </w:t>
            </w:r>
            <w:proofErr w:type="spellStart"/>
            <w:r>
              <w:rPr>
                <w:rFonts w:ascii="Verdana" w:hAnsi="Verdana" w:cs="Verdana"/>
                <w:color w:val="343434"/>
                <w:lang w:val="es-ES"/>
              </w:rPr>
              <w:t>Gc-Mlp</w:t>
            </w:r>
            <w:proofErr w:type="spellEnd"/>
            <w:r>
              <w:rPr>
                <w:rFonts w:ascii="Verdana" w:hAnsi="Verdana" w:cs="Verdana"/>
                <w:color w:val="343434"/>
                <w:lang w:val="es-ES"/>
              </w:rPr>
              <w:t>.</w:t>
            </w:r>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Letras y Números (LN)</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Es parecida a la de dígitos salvo que ahora se incorporan mezcladas en las series también letras. El niño debe repetir las series siguiendo un criterio de primero números y después letras ordenadas de menos a más en números y siguiendo el orden alfabético con las letras.</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La prueba no tan sólo requiere memoria auditiva inmediata y atención sino que el niño debe ser capaz de manipular los números y letras según un criterio de ordenación. Lo que se va a medir, en cierto modo, es su capacidad de procesamiento, de operar ante determinados estímulos sensoriales. Esta prueba es un buen indicador de las capacidades del niño en tareas como la lectura y el cálculo.</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CIT; MT; </w:t>
            </w:r>
            <w:proofErr w:type="spellStart"/>
            <w:r>
              <w:rPr>
                <w:rFonts w:ascii="Verdana" w:hAnsi="Verdana" w:cs="Verdana"/>
                <w:color w:val="343434"/>
                <w:lang w:val="es-ES"/>
              </w:rPr>
              <w:t>Gc-Mcp</w:t>
            </w:r>
            <w:proofErr w:type="spellEnd"/>
            <w:r>
              <w:rPr>
                <w:rFonts w:ascii="Verdana" w:hAnsi="Verdana" w:cs="Verdana"/>
                <w:color w:val="343434"/>
                <w:lang w:val="es-ES"/>
              </w:rPr>
              <w:t>.</w:t>
            </w:r>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Matrices (M)</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El niño debe elegir entre cinco figuras presentadas la adecuada para completar una matriz a la que le falta una parte.</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Se trata de una prueba visual, libre de la influencia del lenguaje por lo que es aplicable también a niños que no hablan nuestra lengua o presentan trastornos de la expresión oral. Representa un buen indicador de "g". El niño debe ser capaz de establecer relaciones lógicas entre los elementos para dar con la respuesta correcta. Estos procesos </w:t>
            </w:r>
            <w:proofErr w:type="spellStart"/>
            <w:r>
              <w:rPr>
                <w:rFonts w:ascii="Verdana" w:hAnsi="Verdana" w:cs="Verdana"/>
                <w:color w:val="343434"/>
                <w:lang w:val="es-ES"/>
              </w:rPr>
              <w:t>estan</w:t>
            </w:r>
            <w:proofErr w:type="spellEnd"/>
            <w:r>
              <w:rPr>
                <w:rFonts w:ascii="Verdana" w:hAnsi="Verdana" w:cs="Verdana"/>
                <w:color w:val="343434"/>
                <w:lang w:val="es-ES"/>
              </w:rPr>
              <w:t xml:space="preserve"> en la base de la capacidad para el aprendizaje.</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CIT; RP; </w:t>
            </w:r>
            <w:proofErr w:type="spellStart"/>
            <w:r>
              <w:rPr>
                <w:rFonts w:ascii="Verdana" w:hAnsi="Verdana" w:cs="Verdana"/>
                <w:color w:val="343434"/>
                <w:lang w:val="es-ES"/>
              </w:rPr>
              <w:t>Gf</w:t>
            </w:r>
            <w:proofErr w:type="spellEnd"/>
            <w:r>
              <w:rPr>
                <w:rFonts w:ascii="Verdana" w:hAnsi="Verdana" w:cs="Verdana"/>
                <w:color w:val="343434"/>
                <w:lang w:val="es-ES"/>
              </w:rPr>
              <w:t xml:space="preserve">; </w:t>
            </w:r>
            <w:proofErr w:type="spellStart"/>
            <w:r>
              <w:rPr>
                <w:rFonts w:ascii="Verdana" w:hAnsi="Verdana" w:cs="Verdana"/>
                <w:color w:val="343434"/>
                <w:lang w:val="es-ES"/>
              </w:rPr>
              <w:t>Gf-nv</w:t>
            </w:r>
            <w:proofErr w:type="spellEnd"/>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Comprensión (C)</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Este </w:t>
            </w:r>
            <w:proofErr w:type="spellStart"/>
            <w:r>
              <w:rPr>
                <w:rFonts w:ascii="Verdana" w:hAnsi="Verdana" w:cs="Verdana"/>
                <w:color w:val="343434"/>
                <w:lang w:val="es-ES"/>
              </w:rPr>
              <w:t>subtest</w:t>
            </w:r>
            <w:proofErr w:type="spellEnd"/>
            <w:r>
              <w:rPr>
                <w:rFonts w:ascii="Verdana" w:hAnsi="Verdana" w:cs="Verdana"/>
                <w:color w:val="343434"/>
                <w:lang w:val="es-ES"/>
              </w:rPr>
              <w:t xml:space="preserve"> se compone de una serie de preguntas orales que se </w:t>
            </w:r>
            <w:proofErr w:type="spellStart"/>
            <w:r>
              <w:rPr>
                <w:rFonts w:ascii="Verdana" w:hAnsi="Verdana" w:cs="Verdana"/>
                <w:color w:val="343434"/>
                <w:lang w:val="es-ES"/>
              </w:rPr>
              <w:t>efectuan</w:t>
            </w:r>
            <w:proofErr w:type="spellEnd"/>
            <w:r>
              <w:rPr>
                <w:rFonts w:ascii="Verdana" w:hAnsi="Verdana" w:cs="Verdana"/>
                <w:color w:val="343434"/>
                <w:lang w:val="es-ES"/>
              </w:rPr>
              <w:t xml:space="preserve"> al niño para conocer su nivel de comprensión respecto a determinadas situaciones sociales.</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Mide el grado de aprendizaje de las normas sociales y la comprensión general del mundo que le rodea. Se trata de un análisis funcional de los recursos e información que tiene el niño para interactuar con su entorno de forma apropiada y según lo esperado por su cultura.</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CIT; CV; </w:t>
            </w:r>
            <w:proofErr w:type="spellStart"/>
            <w:r>
              <w:rPr>
                <w:rFonts w:ascii="Verdana" w:hAnsi="Verdana" w:cs="Verdana"/>
                <w:color w:val="343434"/>
                <w:lang w:val="es-ES"/>
              </w:rPr>
              <w:t>Gc-Ig</w:t>
            </w:r>
            <w:proofErr w:type="spellEnd"/>
            <w:r>
              <w:rPr>
                <w:rFonts w:ascii="Verdana" w:hAnsi="Verdana" w:cs="Verdana"/>
                <w:color w:val="343434"/>
                <w:lang w:val="es-ES"/>
              </w:rPr>
              <w:t>.</w:t>
            </w:r>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Búsqueda de símbolos (BS)</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El niño debe indicar, en un tiempo </w:t>
            </w:r>
            <w:proofErr w:type="spellStart"/>
            <w:r>
              <w:rPr>
                <w:rFonts w:ascii="Verdana" w:hAnsi="Verdana" w:cs="Verdana"/>
                <w:color w:val="343434"/>
                <w:lang w:val="es-ES"/>
              </w:rPr>
              <w:t>lmitado</w:t>
            </w:r>
            <w:proofErr w:type="spellEnd"/>
            <w:r>
              <w:rPr>
                <w:rFonts w:ascii="Verdana" w:hAnsi="Verdana" w:cs="Verdana"/>
                <w:color w:val="343434"/>
                <w:lang w:val="es-ES"/>
              </w:rPr>
              <w:t>, si uno o varios símbolos coinciden con un grupo de símbolos que se presentan.</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Factores importantes involucrados en esta prueba son la atención sostenida y la capacidad de discriminación visual.</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CIT; VP;</w:t>
            </w:r>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Figuras Incompletas (FI)</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Se deben detectar las partes omitidas de un dibujo dentro de un tiempo estipulado.</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Prueba básicamente de percepción visual. </w:t>
            </w:r>
            <w:proofErr w:type="spellStart"/>
            <w:r>
              <w:rPr>
                <w:rFonts w:ascii="Verdana" w:hAnsi="Verdana" w:cs="Verdana"/>
                <w:color w:val="343434"/>
                <w:lang w:val="es-ES"/>
              </w:rPr>
              <w:t>Estan</w:t>
            </w:r>
            <w:proofErr w:type="spellEnd"/>
            <w:r>
              <w:rPr>
                <w:rFonts w:ascii="Verdana" w:hAnsi="Verdana" w:cs="Verdana"/>
                <w:color w:val="343434"/>
                <w:lang w:val="es-ES"/>
              </w:rPr>
              <w:t xml:space="preserve"> implicadas la atención, la </w:t>
            </w:r>
            <w:proofErr w:type="spellStart"/>
            <w:r>
              <w:rPr>
                <w:rFonts w:ascii="Verdana" w:hAnsi="Verdana" w:cs="Verdana"/>
                <w:color w:val="343434"/>
                <w:lang w:val="es-ES"/>
              </w:rPr>
              <w:t>discriminacón</w:t>
            </w:r>
            <w:proofErr w:type="spellEnd"/>
            <w:r>
              <w:rPr>
                <w:rFonts w:ascii="Verdana" w:hAnsi="Verdana" w:cs="Verdana"/>
                <w:color w:val="343434"/>
                <w:lang w:val="es-ES"/>
              </w:rPr>
              <w:t xml:space="preserve"> visual y los conocimientos del niño respecto a diferentes objetos y situaciones.</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proofErr w:type="spellStart"/>
            <w:r>
              <w:rPr>
                <w:rFonts w:ascii="Verdana" w:hAnsi="Verdana" w:cs="Verdana"/>
                <w:color w:val="343434"/>
                <w:lang w:val="es-ES"/>
              </w:rPr>
              <w:t>Gv</w:t>
            </w:r>
            <w:proofErr w:type="spellEnd"/>
            <w:r>
              <w:rPr>
                <w:rFonts w:ascii="Verdana" w:hAnsi="Verdana" w:cs="Verdana"/>
                <w:color w:val="343434"/>
                <w:lang w:val="es-ES"/>
              </w:rPr>
              <w:t>.</w:t>
            </w:r>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Animales (</w:t>
            </w:r>
            <w:proofErr w:type="spellStart"/>
            <w:r>
              <w:rPr>
                <w:rFonts w:ascii="Verdana" w:hAnsi="Verdana" w:cs="Verdana"/>
                <w:b/>
                <w:bCs/>
                <w:color w:val="FFFFFF"/>
                <w:lang w:val="es-ES"/>
              </w:rPr>
              <w:t>An</w:t>
            </w:r>
            <w:proofErr w:type="spellEnd"/>
            <w:r>
              <w:rPr>
                <w:rFonts w:ascii="Verdana" w:hAnsi="Verdana" w:cs="Verdana"/>
                <w:b/>
                <w:bCs/>
                <w:color w:val="FFFFFF"/>
                <w:lang w:val="es-ES"/>
              </w:rPr>
              <w:t>)</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Dentro de un límite de tiempo, el niño ha de marcar en un registro gráfico todos los animales que vea. Primero lo hará dentro de un conjunto de dibujos colocados aleatoriamente y luego en otro colocados de forma estructurada.</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De nuevo la atención sostenida, la discriminación visual y las estrategias del niño para resolver, van a determinar su rendimiento en esta prueba.</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w:t>
            </w:r>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Información (In)</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El niño debe describir en voz alta el significado de diferentes palabras simples que comprende desde objetos de uso común a instrumentos, conceptos, </w:t>
            </w:r>
            <w:proofErr w:type="spellStart"/>
            <w:r>
              <w:rPr>
                <w:rFonts w:ascii="Verdana" w:hAnsi="Verdana" w:cs="Verdana"/>
                <w:color w:val="343434"/>
                <w:lang w:val="es-ES"/>
              </w:rPr>
              <w:t>etc</w:t>
            </w:r>
            <w:proofErr w:type="spellEnd"/>
            <w:r>
              <w:rPr>
                <w:rFonts w:ascii="Verdana" w:hAnsi="Verdana" w:cs="Verdana"/>
                <w:color w:val="343434"/>
                <w:lang w:val="es-ES"/>
              </w:rPr>
              <w:t>...</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Es un buen indicador de los conocimientos que el niño tiene adquiridos dentro de su entorno cultural y social. También de la riqueza de su vocabulario y, por tanto, su nivel en el uso y comprensión de la lengua.</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proofErr w:type="spellStart"/>
            <w:r>
              <w:rPr>
                <w:rFonts w:ascii="Verdana" w:hAnsi="Verdana" w:cs="Verdana"/>
                <w:color w:val="343434"/>
                <w:lang w:val="es-ES"/>
              </w:rPr>
              <w:t>Gc-Ic</w:t>
            </w:r>
            <w:proofErr w:type="spellEnd"/>
            <w:r>
              <w:rPr>
                <w:rFonts w:ascii="Verdana" w:hAnsi="Verdana" w:cs="Verdana"/>
                <w:color w:val="343434"/>
                <w:lang w:val="es-ES"/>
              </w:rPr>
              <w:t xml:space="preserve">; </w:t>
            </w:r>
            <w:proofErr w:type="spellStart"/>
            <w:r>
              <w:rPr>
                <w:rFonts w:ascii="Verdana" w:hAnsi="Verdana" w:cs="Verdana"/>
                <w:color w:val="343434"/>
                <w:lang w:val="es-ES"/>
              </w:rPr>
              <w:t>Gc</w:t>
            </w:r>
            <w:proofErr w:type="spellEnd"/>
            <w:r>
              <w:rPr>
                <w:rFonts w:ascii="Verdana" w:hAnsi="Verdana" w:cs="Verdana"/>
                <w:color w:val="343434"/>
                <w:lang w:val="es-ES"/>
              </w:rPr>
              <w:t>-M-</w:t>
            </w:r>
            <w:proofErr w:type="spellStart"/>
            <w:r>
              <w:rPr>
                <w:rFonts w:ascii="Verdana" w:hAnsi="Verdana" w:cs="Verdana"/>
                <w:color w:val="343434"/>
                <w:lang w:val="es-ES"/>
              </w:rPr>
              <w:t>lp</w:t>
            </w:r>
            <w:proofErr w:type="spellEnd"/>
            <w:r>
              <w:rPr>
                <w:rFonts w:ascii="Verdana" w:hAnsi="Verdana" w:cs="Verdana"/>
                <w:color w:val="343434"/>
                <w:lang w:val="es-ES"/>
              </w:rPr>
              <w:t>.</w:t>
            </w:r>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Aritmética (A)</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El niño ha de resolver dentro de un tiempo limitado, problemas aritméticos presentados de forma oral.</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Es una medida de sus conocimientos de las operaciones aritméticas básicas y sus capacidad para el cálculo mental.</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proofErr w:type="spellStart"/>
            <w:r>
              <w:rPr>
                <w:rFonts w:ascii="Verdana" w:hAnsi="Verdana" w:cs="Verdana"/>
                <w:color w:val="343434"/>
                <w:lang w:val="es-ES"/>
              </w:rPr>
              <w:t>Gf</w:t>
            </w:r>
            <w:proofErr w:type="spellEnd"/>
            <w:r>
              <w:rPr>
                <w:rFonts w:ascii="Verdana" w:hAnsi="Verdana" w:cs="Verdana"/>
                <w:color w:val="343434"/>
                <w:lang w:val="es-ES"/>
              </w:rPr>
              <w:t>.</w:t>
            </w:r>
          </w:p>
        </w:tc>
      </w:tr>
      <w:tr w:rsidR="00287005" w:rsidTr="00287005">
        <w:tblPrEx>
          <w:tblBorders>
            <w:top w:val="none" w:sz="0" w:space="0" w:color="auto"/>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Adivinanzas (Ad)</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El niño debe tratar de identificar el objeto o concepto escondido tras las pistas aportadas verbalmente.</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xml:space="preserve">Varios son los factores involucrados: Conocimiento del entorno, comprensión del lenguaje, capacidad de razonamiento, </w:t>
            </w:r>
            <w:proofErr w:type="spellStart"/>
            <w:r>
              <w:rPr>
                <w:rFonts w:ascii="Verdana" w:hAnsi="Verdana" w:cs="Verdana"/>
                <w:color w:val="343434"/>
                <w:lang w:val="es-ES"/>
              </w:rPr>
              <w:t>etc</w:t>
            </w:r>
            <w:proofErr w:type="spellEnd"/>
            <w:r>
              <w:rPr>
                <w:rFonts w:ascii="Verdana" w:hAnsi="Verdana" w:cs="Verdana"/>
                <w:color w:val="343434"/>
                <w:lang w:val="es-ES"/>
              </w:rPr>
              <w:t>...</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proofErr w:type="spellStart"/>
            <w:r>
              <w:rPr>
                <w:rFonts w:ascii="Verdana" w:hAnsi="Verdana" w:cs="Verdana"/>
                <w:color w:val="343434"/>
                <w:lang w:val="es-ES"/>
              </w:rPr>
              <w:t>Gf</w:t>
            </w:r>
            <w:proofErr w:type="spellEnd"/>
            <w:r>
              <w:rPr>
                <w:rFonts w:ascii="Verdana" w:hAnsi="Verdana" w:cs="Verdana"/>
                <w:color w:val="343434"/>
                <w:lang w:val="es-ES"/>
              </w:rPr>
              <w:t xml:space="preserve">-v; </w:t>
            </w:r>
            <w:proofErr w:type="spellStart"/>
            <w:r>
              <w:rPr>
                <w:rFonts w:ascii="Verdana" w:hAnsi="Verdana" w:cs="Verdana"/>
                <w:color w:val="343434"/>
                <w:lang w:val="es-ES"/>
              </w:rPr>
              <w:t>Gc</w:t>
            </w:r>
            <w:proofErr w:type="spellEnd"/>
            <w:r>
              <w:rPr>
                <w:rFonts w:ascii="Verdana" w:hAnsi="Verdana" w:cs="Verdana"/>
                <w:color w:val="343434"/>
                <w:lang w:val="es-ES"/>
              </w:rPr>
              <w:t>-Cp.</w:t>
            </w:r>
          </w:p>
        </w:tc>
      </w:tr>
      <w:tr w:rsidR="00287005" w:rsidTr="00287005">
        <w:tblPrEx>
          <w:tblBorders>
            <w:top w:val="none" w:sz="0" w:space="0" w:color="auto"/>
            <w:bottom w:val="single" w:sz="8" w:space="0" w:color="D5D5D5"/>
          </w:tblBorders>
          <w:tblCellMar>
            <w:top w:w="0" w:type="dxa"/>
            <w:bottom w:w="0" w:type="dxa"/>
          </w:tblCellMar>
        </w:tblPrEx>
        <w:tc>
          <w:tcPr>
            <w:tcW w:w="984" w:type="pct"/>
            <w:shd w:val="clear" w:color="auto" w:fill="4D6FFC"/>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 </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w:t>
            </w:r>
          </w:p>
        </w:tc>
        <w:tc>
          <w:tcPr>
            <w:tcW w:w="1567"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w:t>
            </w:r>
          </w:p>
        </w:tc>
        <w:tc>
          <w:tcPr>
            <w:tcW w:w="882" w:type="pct"/>
            <w:tcBorders>
              <w:top w:val="single" w:sz="8" w:space="0" w:color="D5D5D5"/>
              <w:left w:val="single" w:sz="8" w:space="0" w:color="D5D5D5"/>
              <w:bottom w:val="single" w:sz="8" w:space="0" w:color="D5D5D5"/>
            </w:tcBorders>
            <w:tcMar>
              <w:top w:w="80" w:type="nil"/>
              <w:left w:w="80" w:type="nil"/>
              <w:bottom w:w="80" w:type="nil"/>
              <w:right w:w="80" w:type="nil"/>
            </w:tcMar>
          </w:tcPr>
          <w:p w:rsidR="00287005" w:rsidRDefault="00287005" w:rsidP="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 </w:t>
            </w:r>
          </w:p>
        </w:tc>
      </w:tr>
    </w:tbl>
    <w:p w:rsidR="00287005" w:rsidRDefault="00287005" w:rsidP="00287005">
      <w:pPr>
        <w:widowControl w:val="0"/>
        <w:autoSpaceDE w:val="0"/>
        <w:autoSpaceDN w:val="0"/>
        <w:adjustRightInd w:val="0"/>
        <w:rPr>
          <w:rFonts w:ascii="Verdana" w:hAnsi="Verdana" w:cs="Verdana"/>
          <w:b/>
          <w:bCs/>
          <w:color w:val="DE8707"/>
          <w:lang w:val="es-ES"/>
        </w:rPr>
      </w:pPr>
      <w:r>
        <w:rPr>
          <w:rFonts w:ascii="Verdana" w:hAnsi="Verdana" w:cs="Verdana"/>
          <w:b/>
          <w:bCs/>
          <w:color w:val="DE8707"/>
          <w:lang w:val="es-ES"/>
        </w:rPr>
        <w:t>4- DESCRIPCIÓN DE CADA SUBESCALA:</w:t>
      </w:r>
    </w:p>
    <w:p w:rsidR="002E5F24" w:rsidRDefault="002E5F24"/>
    <w:p w:rsidR="00287005" w:rsidRDefault="00287005"/>
    <w:p w:rsidR="00287005" w:rsidRDefault="00287005"/>
    <w:p w:rsidR="00287005" w:rsidRDefault="00287005"/>
    <w:p w:rsidR="00287005" w:rsidRDefault="00287005"/>
    <w:p w:rsidR="00287005" w:rsidRDefault="00287005"/>
    <w:p w:rsidR="00287005" w:rsidRDefault="00287005"/>
    <w:tbl>
      <w:tblPr>
        <w:tblW w:w="5000" w:type="pct"/>
        <w:tblBorders>
          <w:top w:val="nil"/>
          <w:left w:val="nil"/>
          <w:right w:val="nil"/>
        </w:tblBorders>
        <w:tblLook w:val="0000" w:firstRow="0" w:lastRow="0" w:firstColumn="0" w:lastColumn="0" w:noHBand="0" w:noVBand="0"/>
      </w:tblPr>
      <w:tblGrid>
        <w:gridCol w:w="2888"/>
        <w:gridCol w:w="5826"/>
      </w:tblGrid>
      <w:tr w:rsidR="00287005" w:rsidTr="00287005">
        <w:tblPrEx>
          <w:tblCellMar>
            <w:top w:w="0" w:type="dxa"/>
            <w:bottom w:w="0" w:type="dxa"/>
          </w:tblCellMar>
        </w:tblPrEx>
        <w:tc>
          <w:tcPr>
            <w:tcW w:w="1474" w:type="pct"/>
            <w:shd w:val="clear" w:color="auto" w:fill="4D6FFC"/>
            <w:tcMar>
              <w:top w:w="80" w:type="nil"/>
              <w:left w:w="80" w:type="nil"/>
              <w:bottom w:w="80" w:type="nil"/>
              <w:right w:w="80" w:type="nil"/>
            </w:tcMar>
          </w:tcPr>
          <w:p w:rsidR="00287005" w:rsidRDefault="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Nombre:</w:t>
            </w:r>
          </w:p>
        </w:tc>
        <w:tc>
          <w:tcPr>
            <w:tcW w:w="3526" w:type="pct"/>
            <w:shd w:val="clear" w:color="auto" w:fill="4D6FFC"/>
            <w:tcMar>
              <w:top w:w="80" w:type="nil"/>
              <w:left w:w="80" w:type="nil"/>
              <w:bottom w:w="80" w:type="nil"/>
              <w:right w:w="80" w:type="nil"/>
            </w:tcMar>
          </w:tcPr>
          <w:p w:rsidR="00287005" w:rsidRDefault="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Características:</w:t>
            </w:r>
          </w:p>
        </w:tc>
      </w:tr>
      <w:tr w:rsidR="00287005" w:rsidTr="00287005">
        <w:tblPrEx>
          <w:tblBorders>
            <w:top w:val="none" w:sz="0" w:space="0" w:color="auto"/>
          </w:tblBorders>
          <w:tblCellMar>
            <w:top w:w="0" w:type="dxa"/>
            <w:bottom w:w="0" w:type="dxa"/>
          </w:tblCellMar>
        </w:tblPrEx>
        <w:tc>
          <w:tcPr>
            <w:tcW w:w="1474" w:type="pct"/>
            <w:shd w:val="clear" w:color="auto" w:fill="4D6FFC"/>
            <w:tcMar>
              <w:top w:w="80" w:type="nil"/>
              <w:left w:w="80" w:type="nil"/>
              <w:bottom w:w="80" w:type="nil"/>
              <w:right w:w="80" w:type="nil"/>
            </w:tcMar>
          </w:tcPr>
          <w:p w:rsidR="00287005" w:rsidRDefault="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Comprensión Verbal (CV)</w:t>
            </w:r>
          </w:p>
          <w:p w:rsidR="00287005" w:rsidRPr="00287005" w:rsidRDefault="00287005" w:rsidP="00287005">
            <w:pPr>
              <w:rPr>
                <w:rFonts w:ascii="Verdana" w:hAnsi="Verdana" w:cs="Verdana"/>
                <w:lang w:val="es-ES"/>
              </w:rPr>
            </w:pPr>
          </w:p>
          <w:p w:rsidR="00287005" w:rsidRDefault="00287005" w:rsidP="00287005">
            <w:pPr>
              <w:rPr>
                <w:rFonts w:ascii="Verdana" w:hAnsi="Verdana" w:cs="Verdana"/>
                <w:lang w:val="es-ES"/>
              </w:rPr>
            </w:pPr>
          </w:p>
          <w:p w:rsidR="00287005" w:rsidRPr="00287005" w:rsidRDefault="00287005" w:rsidP="00287005">
            <w:pPr>
              <w:tabs>
                <w:tab w:val="left" w:pos="2671"/>
              </w:tabs>
              <w:rPr>
                <w:rFonts w:ascii="Verdana" w:hAnsi="Verdana" w:cs="Verdana"/>
                <w:lang w:val="es-ES"/>
              </w:rPr>
            </w:pPr>
            <w:r>
              <w:rPr>
                <w:rFonts w:ascii="Verdana" w:hAnsi="Verdana" w:cs="Verdana"/>
                <w:lang w:val="es-ES"/>
              </w:rPr>
              <w:tab/>
            </w:r>
            <w:bookmarkStart w:id="0" w:name="_GoBack"/>
            <w:bookmarkEnd w:id="0"/>
          </w:p>
        </w:tc>
        <w:tc>
          <w:tcPr>
            <w:tcW w:w="3526"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Representa una medida de la formación de conceptos,</w:t>
            </w:r>
          </w:p>
          <w:p w:rsidR="00287005" w:rsidRDefault="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capacidad de razonamiento verbal y el conocimiento adquirido</w:t>
            </w:r>
          </w:p>
          <w:p w:rsidR="00287005" w:rsidRDefault="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del entorno individual del niño/a. Al incluirse Información como</w:t>
            </w:r>
          </w:p>
          <w:p w:rsidR="00287005" w:rsidRDefault="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test optativo, queda menos afectado por la influencia de los</w:t>
            </w:r>
          </w:p>
          <w:p w:rsidR="00287005" w:rsidRDefault="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conocimientos adquiridos.</w:t>
            </w:r>
          </w:p>
        </w:tc>
      </w:tr>
      <w:tr w:rsidR="00287005" w:rsidTr="00287005">
        <w:tblPrEx>
          <w:tblBorders>
            <w:top w:val="none" w:sz="0" w:space="0" w:color="auto"/>
          </w:tblBorders>
          <w:tblCellMar>
            <w:top w:w="0" w:type="dxa"/>
            <w:bottom w:w="0" w:type="dxa"/>
          </w:tblCellMar>
        </w:tblPrEx>
        <w:tc>
          <w:tcPr>
            <w:tcW w:w="1474" w:type="pct"/>
            <w:shd w:val="clear" w:color="auto" w:fill="4D6FFC"/>
            <w:tcMar>
              <w:top w:w="80" w:type="nil"/>
              <w:left w:w="80" w:type="nil"/>
              <w:bottom w:w="80" w:type="nil"/>
              <w:right w:w="80" w:type="nil"/>
            </w:tcMar>
          </w:tcPr>
          <w:p w:rsidR="00287005" w:rsidRDefault="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Razonamiento Perceptivo (RP)</w:t>
            </w:r>
          </w:p>
        </w:tc>
        <w:tc>
          <w:tcPr>
            <w:tcW w:w="3526"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El razonamiento fluido (que se manifiesta en tareas que requieren manejar conceptos abstractos, reglas, generalizaciones, relaciones lógicas, en especial sobre material nuevo), tiene un importante peso en el índice RP. También es una medida del razonamiento perceptivo, el procesamiento espacial y de la integración</w:t>
            </w:r>
          </w:p>
          <w:p w:rsidR="00287005" w:rsidRDefault="00287005">
            <w:pPr>
              <w:widowControl w:val="0"/>
              <w:autoSpaceDE w:val="0"/>
              <w:autoSpaceDN w:val="0"/>
              <w:adjustRightInd w:val="0"/>
              <w:rPr>
                <w:rFonts w:ascii="Verdana" w:hAnsi="Verdana" w:cs="Verdana"/>
                <w:color w:val="343434"/>
                <w:lang w:val="es-ES"/>
              </w:rPr>
            </w:pPr>
            <w:proofErr w:type="spellStart"/>
            <w:r>
              <w:rPr>
                <w:rFonts w:ascii="Verdana" w:hAnsi="Verdana" w:cs="Verdana"/>
                <w:color w:val="343434"/>
                <w:lang w:val="es-ES"/>
              </w:rPr>
              <w:t>visomotora</w:t>
            </w:r>
            <w:proofErr w:type="spellEnd"/>
            <w:r>
              <w:rPr>
                <w:rFonts w:ascii="Verdana" w:hAnsi="Verdana" w:cs="Verdana"/>
                <w:color w:val="343434"/>
                <w:lang w:val="es-ES"/>
              </w:rPr>
              <w:t>.</w:t>
            </w:r>
          </w:p>
        </w:tc>
      </w:tr>
      <w:tr w:rsidR="00287005" w:rsidTr="00287005">
        <w:tblPrEx>
          <w:tblBorders>
            <w:top w:val="none" w:sz="0" w:space="0" w:color="auto"/>
          </w:tblBorders>
          <w:tblCellMar>
            <w:top w:w="0" w:type="dxa"/>
            <w:bottom w:w="0" w:type="dxa"/>
          </w:tblCellMar>
        </w:tblPrEx>
        <w:tc>
          <w:tcPr>
            <w:tcW w:w="1474" w:type="pct"/>
            <w:shd w:val="clear" w:color="auto" w:fill="4D6FFC"/>
            <w:tcMar>
              <w:top w:w="80" w:type="nil"/>
              <w:left w:w="80" w:type="nil"/>
              <w:bottom w:w="80" w:type="nil"/>
              <w:right w:w="80" w:type="nil"/>
            </w:tcMar>
          </w:tcPr>
          <w:p w:rsidR="00287005" w:rsidRDefault="00287005">
            <w:pPr>
              <w:widowControl w:val="0"/>
              <w:autoSpaceDE w:val="0"/>
              <w:autoSpaceDN w:val="0"/>
              <w:adjustRightInd w:val="0"/>
              <w:rPr>
                <w:rFonts w:ascii="Verdana" w:hAnsi="Verdana" w:cs="Verdana"/>
                <w:b/>
                <w:bCs/>
                <w:color w:val="FFFFFF"/>
                <w:lang w:val="es-ES"/>
              </w:rPr>
            </w:pPr>
            <w:proofErr w:type="spellStart"/>
            <w:r>
              <w:rPr>
                <w:rFonts w:ascii="Verdana" w:hAnsi="Verdana" w:cs="Verdana"/>
                <w:b/>
                <w:bCs/>
                <w:color w:val="FFFFFF"/>
                <w:lang w:val="es-ES"/>
              </w:rPr>
              <w:t>Memória</w:t>
            </w:r>
            <w:proofErr w:type="spellEnd"/>
            <w:r>
              <w:rPr>
                <w:rFonts w:ascii="Verdana" w:hAnsi="Verdana" w:cs="Verdana"/>
                <w:b/>
                <w:bCs/>
                <w:color w:val="FFFFFF"/>
                <w:lang w:val="es-ES"/>
              </w:rPr>
              <w:t xml:space="preserve"> de Trabajo (MT)</w:t>
            </w:r>
          </w:p>
        </w:tc>
        <w:tc>
          <w:tcPr>
            <w:tcW w:w="3526"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Capacidad para retener temporalmente en la memoria cierta información, trabajar u operar con ella y generar un resultado. Implica atención sostenida, concentración, control mental y razonamiento. Es un componente esencial de otros procesos cognitivos superiores y está muy relacionada con el rendimiento académico y el aprendizaje.</w:t>
            </w:r>
          </w:p>
        </w:tc>
      </w:tr>
      <w:tr w:rsidR="00287005" w:rsidTr="00287005">
        <w:tblPrEx>
          <w:tblBorders>
            <w:top w:val="none" w:sz="0" w:space="0" w:color="auto"/>
          </w:tblBorders>
          <w:tblCellMar>
            <w:top w:w="0" w:type="dxa"/>
            <w:bottom w:w="0" w:type="dxa"/>
          </w:tblCellMar>
        </w:tblPrEx>
        <w:tc>
          <w:tcPr>
            <w:tcW w:w="1474" w:type="pct"/>
            <w:shd w:val="clear" w:color="auto" w:fill="4D6FFC"/>
            <w:tcMar>
              <w:top w:w="80" w:type="nil"/>
              <w:left w:w="80" w:type="nil"/>
              <w:bottom w:w="80" w:type="nil"/>
              <w:right w:w="80" w:type="nil"/>
            </w:tcMar>
          </w:tcPr>
          <w:p w:rsidR="00287005" w:rsidRDefault="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Velocidad de Procesamiento (VP)</w:t>
            </w:r>
          </w:p>
        </w:tc>
        <w:tc>
          <w:tcPr>
            <w:tcW w:w="3526"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Supone una medida de la capacidad para explorar, ordenar o discriminar información visual simple de forma rápida y eficaz. Correlación significativa entre VP y la capacidad cognitiva general. La VP rápida puede ahorrar recursos de memoria de trabajo, mide además memoria visual a corto plazo, atención y coordinación</w:t>
            </w:r>
          </w:p>
          <w:p w:rsidR="00287005" w:rsidRDefault="00287005">
            <w:pPr>
              <w:widowControl w:val="0"/>
              <w:autoSpaceDE w:val="0"/>
              <w:autoSpaceDN w:val="0"/>
              <w:adjustRightInd w:val="0"/>
              <w:rPr>
                <w:rFonts w:ascii="Verdana" w:hAnsi="Verdana" w:cs="Verdana"/>
                <w:color w:val="343434"/>
                <w:lang w:val="es-ES"/>
              </w:rPr>
            </w:pPr>
            <w:proofErr w:type="spellStart"/>
            <w:r>
              <w:rPr>
                <w:rFonts w:ascii="Verdana" w:hAnsi="Verdana" w:cs="Verdana"/>
                <w:color w:val="343434"/>
                <w:lang w:val="es-ES"/>
              </w:rPr>
              <w:t>visomotora</w:t>
            </w:r>
            <w:proofErr w:type="spellEnd"/>
            <w:r>
              <w:rPr>
                <w:rFonts w:ascii="Verdana" w:hAnsi="Verdana" w:cs="Verdana"/>
                <w:color w:val="343434"/>
                <w:lang w:val="es-ES"/>
              </w:rPr>
              <w:t>.</w:t>
            </w:r>
          </w:p>
        </w:tc>
      </w:tr>
      <w:tr w:rsidR="00287005" w:rsidTr="00287005">
        <w:tblPrEx>
          <w:tblCellMar>
            <w:top w:w="0" w:type="dxa"/>
            <w:bottom w:w="0" w:type="dxa"/>
          </w:tblCellMar>
        </w:tblPrEx>
        <w:tc>
          <w:tcPr>
            <w:tcW w:w="1474" w:type="pct"/>
            <w:shd w:val="clear" w:color="auto" w:fill="4D6FFC"/>
            <w:tcMar>
              <w:top w:w="80" w:type="nil"/>
              <w:left w:w="80" w:type="nil"/>
              <w:bottom w:w="80" w:type="nil"/>
              <w:right w:w="80" w:type="nil"/>
            </w:tcMar>
          </w:tcPr>
          <w:p w:rsidR="00287005" w:rsidRDefault="00287005">
            <w:pPr>
              <w:widowControl w:val="0"/>
              <w:autoSpaceDE w:val="0"/>
              <w:autoSpaceDN w:val="0"/>
              <w:adjustRightInd w:val="0"/>
              <w:rPr>
                <w:rFonts w:ascii="Verdana" w:hAnsi="Verdana" w:cs="Verdana"/>
                <w:b/>
                <w:bCs/>
                <w:color w:val="FFFFFF"/>
                <w:lang w:val="es-ES"/>
              </w:rPr>
            </w:pPr>
            <w:r>
              <w:rPr>
                <w:rFonts w:ascii="Verdana" w:hAnsi="Verdana" w:cs="Verdana"/>
                <w:b/>
                <w:bCs/>
                <w:color w:val="FFFFFF"/>
                <w:lang w:val="es-ES"/>
              </w:rPr>
              <w:t>CI Total (CIT)</w:t>
            </w:r>
          </w:p>
        </w:tc>
        <w:tc>
          <w:tcPr>
            <w:tcW w:w="3526" w:type="pct"/>
            <w:tcBorders>
              <w:top w:val="single" w:sz="8" w:space="0" w:color="D5D5D5"/>
              <w:left w:val="single" w:sz="8" w:space="0" w:color="D5D5D5"/>
              <w:bottom w:val="single" w:sz="8" w:space="0" w:color="D5D5D5"/>
              <w:right w:val="single" w:sz="8" w:space="0" w:color="D5D5D5"/>
            </w:tcBorders>
            <w:tcMar>
              <w:top w:w="80" w:type="nil"/>
              <w:left w:w="80" w:type="nil"/>
              <w:bottom w:w="80" w:type="nil"/>
              <w:right w:w="80" w:type="nil"/>
            </w:tcMar>
          </w:tcPr>
          <w:p w:rsidR="00287005" w:rsidRDefault="00287005">
            <w:pPr>
              <w:widowControl w:val="0"/>
              <w:autoSpaceDE w:val="0"/>
              <w:autoSpaceDN w:val="0"/>
              <w:adjustRightInd w:val="0"/>
              <w:rPr>
                <w:rFonts w:ascii="Verdana" w:hAnsi="Verdana" w:cs="Verdana"/>
                <w:color w:val="343434"/>
                <w:lang w:val="es-ES"/>
              </w:rPr>
            </w:pPr>
            <w:r>
              <w:rPr>
                <w:rFonts w:ascii="Verdana" w:hAnsi="Verdana" w:cs="Verdana"/>
                <w:color w:val="343434"/>
                <w:lang w:val="es-ES"/>
              </w:rPr>
              <w:t>Este índice aporta el resultado final de todas las pruebas y supone una medida global del Cociente intelectual de la persona evaluada.</w:t>
            </w:r>
          </w:p>
        </w:tc>
      </w:tr>
    </w:tbl>
    <w:p w:rsidR="00287005" w:rsidRDefault="00287005"/>
    <w:sectPr w:rsidR="00287005" w:rsidSect="00EE20D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05"/>
    <w:rsid w:val="00287005"/>
    <w:rsid w:val="002E5F24"/>
    <w:rsid w:val="00EE20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0E2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sicodiagnosis.es/areaespecializada/instrumentosdeevaluacion/interpretaciondelwisciv/index.php#04f9119c950c91502" TargetMode="External"/><Relationship Id="rId6" Type="http://schemas.openxmlformats.org/officeDocument/2006/relationships/hyperlink" Target="http://www.psicodiagnosis.es/areaclinica/trastornosenelambitoescolar/trastornodelalecturaladislexia/index.php" TargetMode="External"/><Relationship Id="rId7" Type="http://schemas.openxmlformats.org/officeDocument/2006/relationships/hyperlink" Target="http://www.psicodiagnosis.es/areaclinica/trastornosenelambitoescolar/trastornodelcalculodiscalculia/index.ph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1312</Words>
  <Characters>7220</Characters>
  <Application>Microsoft Macintosh Word</Application>
  <DocSecurity>0</DocSecurity>
  <Lines>60</Lines>
  <Paragraphs>17</Paragraphs>
  <ScaleCrop>false</ScaleCrop>
  <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Orquestrea Venus zzzzz</dc:creator>
  <cp:keywords/>
  <dc:description/>
  <cp:lastModifiedBy>Orquestrea Venus zzzzz</cp:lastModifiedBy>
  <cp:revision>1</cp:revision>
  <dcterms:created xsi:type="dcterms:W3CDTF">2016-04-12T18:19:00Z</dcterms:created>
  <dcterms:modified xsi:type="dcterms:W3CDTF">2016-04-12T18:25:00Z</dcterms:modified>
</cp:coreProperties>
</file>