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8E" w:rsidRDefault="006C758E" w:rsidP="006C758E">
      <w:pPr>
        <w:pStyle w:val="NormalWeb"/>
        <w:shd w:val="clear" w:color="auto" w:fill="FFFFFF"/>
        <w:spacing w:before="120" w:beforeAutospacing="0" w:after="120" w:afterAutospacing="0" w:line="336" w:lineRule="atLeast"/>
        <w:jc w:val="both"/>
        <w:rPr>
          <w:rFonts w:ascii="Arial" w:hAnsi="Arial" w:cs="Arial"/>
          <w:sz w:val="21"/>
          <w:szCs w:val="21"/>
        </w:rPr>
      </w:pPr>
      <w:r w:rsidRPr="00AB739A">
        <w:rPr>
          <w:rFonts w:ascii="Arial" w:hAnsi="Arial" w:cs="Arial"/>
          <w:sz w:val="21"/>
          <w:szCs w:val="21"/>
        </w:rPr>
        <w:t>La</w:t>
      </w:r>
      <w:r w:rsidRPr="00AB739A">
        <w:rPr>
          <w:rStyle w:val="apple-converted-space"/>
          <w:rFonts w:ascii="Arial" w:hAnsi="Arial" w:cs="Arial"/>
          <w:sz w:val="21"/>
          <w:szCs w:val="21"/>
        </w:rPr>
        <w:t> </w:t>
      </w:r>
      <w:r w:rsidRPr="00AB739A">
        <w:rPr>
          <w:rFonts w:ascii="Arial" w:hAnsi="Arial" w:cs="Arial"/>
          <w:b/>
          <w:bCs/>
          <w:sz w:val="21"/>
          <w:szCs w:val="21"/>
        </w:rPr>
        <w:t>Casa de la Ciutat de Barcelona</w:t>
      </w:r>
      <w:r w:rsidRPr="00AB739A">
        <w:rPr>
          <w:rStyle w:val="apple-converted-space"/>
          <w:rFonts w:ascii="Arial" w:hAnsi="Arial" w:cs="Arial"/>
          <w:sz w:val="21"/>
          <w:szCs w:val="21"/>
        </w:rPr>
        <w:t> </w:t>
      </w:r>
      <w:r w:rsidRPr="00AB739A">
        <w:rPr>
          <w:rFonts w:ascii="Arial" w:hAnsi="Arial" w:cs="Arial"/>
          <w:sz w:val="21"/>
          <w:szCs w:val="21"/>
        </w:rPr>
        <w:t>és l'edifici i seu de l'</w:t>
      </w:r>
      <w:hyperlink r:id="rId4" w:tooltip="Ajuntament de Barcelona" w:history="1">
        <w:r w:rsidRPr="00AB739A">
          <w:rPr>
            <w:rStyle w:val="Hipervnculo"/>
            <w:rFonts w:ascii="Arial" w:hAnsi="Arial" w:cs="Arial"/>
            <w:color w:val="auto"/>
            <w:sz w:val="21"/>
            <w:szCs w:val="21"/>
            <w:u w:val="none"/>
          </w:rPr>
          <w:t>Ajuntament de Barcelona</w:t>
        </w:r>
      </w:hyperlink>
      <w:r w:rsidRPr="00AB739A">
        <w:rPr>
          <w:rFonts w:ascii="Arial" w:hAnsi="Arial" w:cs="Arial"/>
          <w:sz w:val="21"/>
          <w:szCs w:val="21"/>
        </w:rPr>
        <w:t>. Es troba situada al centre històric de la ciutat, a la</w:t>
      </w:r>
      <w:r w:rsidRPr="00AB739A">
        <w:rPr>
          <w:rStyle w:val="apple-converted-space"/>
          <w:rFonts w:ascii="Arial" w:hAnsi="Arial" w:cs="Arial"/>
          <w:sz w:val="21"/>
          <w:szCs w:val="21"/>
        </w:rPr>
        <w:t> </w:t>
      </w:r>
      <w:hyperlink r:id="rId5" w:tooltip="Plaça de Sant Jaume" w:history="1">
        <w:r w:rsidRPr="00AB739A">
          <w:rPr>
            <w:rStyle w:val="Hipervnculo"/>
            <w:rFonts w:ascii="Arial" w:hAnsi="Arial" w:cs="Arial"/>
            <w:color w:val="auto"/>
            <w:sz w:val="21"/>
            <w:szCs w:val="21"/>
            <w:u w:val="none"/>
          </w:rPr>
          <w:t>plaça de Sant Jaume</w:t>
        </w:r>
      </w:hyperlink>
      <w:r w:rsidRPr="00AB739A">
        <w:rPr>
          <w:rFonts w:ascii="Arial" w:hAnsi="Arial" w:cs="Arial"/>
          <w:sz w:val="21"/>
          <w:szCs w:val="21"/>
        </w:rPr>
        <w:t>, enfront del</w:t>
      </w:r>
      <w:r w:rsidRPr="00AB739A">
        <w:rPr>
          <w:rStyle w:val="apple-converted-space"/>
          <w:rFonts w:ascii="Arial" w:hAnsi="Arial" w:cs="Arial"/>
          <w:sz w:val="21"/>
          <w:szCs w:val="21"/>
        </w:rPr>
        <w:t> </w:t>
      </w:r>
      <w:hyperlink r:id="rId6" w:tooltip="Palau de la Generalitat de Catalunya" w:history="1">
        <w:r w:rsidRPr="00AB739A">
          <w:rPr>
            <w:rStyle w:val="Hipervnculo"/>
            <w:rFonts w:ascii="Arial" w:hAnsi="Arial" w:cs="Arial"/>
            <w:color w:val="auto"/>
            <w:sz w:val="21"/>
            <w:szCs w:val="21"/>
            <w:u w:val="none"/>
          </w:rPr>
          <w:t>Palau de la Generalitat de Catalunya</w:t>
        </w:r>
      </w:hyperlink>
      <w:r w:rsidRPr="00AB739A">
        <w:rPr>
          <w:rFonts w:ascii="Arial" w:hAnsi="Arial" w:cs="Arial"/>
          <w:sz w:val="21"/>
          <w:szCs w:val="21"/>
        </w:rPr>
        <w:t>. La seva construcció ha tingut lloc durant diversos segles. La seva façana principal, situada a la plaça de Sant Jaume, data de l'any 1847; el seu origen, però, és de l'any 1369, any en el qual es va començar a construir el</w:t>
      </w:r>
      <w:r w:rsidRPr="00AB739A">
        <w:rPr>
          <w:rStyle w:val="apple-converted-space"/>
          <w:rFonts w:ascii="Arial" w:hAnsi="Arial" w:cs="Arial"/>
          <w:sz w:val="21"/>
          <w:szCs w:val="21"/>
        </w:rPr>
        <w:t> </w:t>
      </w:r>
      <w:hyperlink r:id="rId7" w:tooltip="Saló de Cent" w:history="1">
        <w:r w:rsidRPr="00AB739A">
          <w:rPr>
            <w:rStyle w:val="Hipervnculo"/>
            <w:rFonts w:ascii="Arial" w:hAnsi="Arial" w:cs="Arial"/>
            <w:color w:val="auto"/>
            <w:sz w:val="21"/>
            <w:szCs w:val="21"/>
            <w:u w:val="none"/>
          </w:rPr>
          <w:t>Saló de Cent</w:t>
        </w:r>
      </w:hyperlink>
      <w:r w:rsidRPr="00AB739A">
        <w:rPr>
          <w:rFonts w:ascii="Arial" w:hAnsi="Arial" w:cs="Arial"/>
          <w:sz w:val="21"/>
          <w:szCs w:val="21"/>
        </w:rPr>
        <w:t>, origen de la història de l'ajuntament de la ciutat de Barcelona.</w:t>
      </w:r>
    </w:p>
    <w:p w:rsidR="00AB739A" w:rsidRDefault="00AB739A" w:rsidP="006C758E">
      <w:pPr>
        <w:pStyle w:val="NormalWeb"/>
        <w:shd w:val="clear" w:color="auto" w:fill="FFFFFF"/>
        <w:spacing w:before="120" w:beforeAutospacing="0" w:after="120" w:afterAutospacing="0" w:line="336" w:lineRule="atLeast"/>
        <w:jc w:val="both"/>
        <w:rPr>
          <w:rFonts w:ascii="Arial" w:hAnsi="Arial" w:cs="Arial"/>
          <w:sz w:val="21"/>
          <w:szCs w:val="21"/>
        </w:rPr>
      </w:pPr>
    </w:p>
    <w:p w:rsidR="00AB739A" w:rsidRDefault="00AB739A" w:rsidP="006C758E">
      <w:pPr>
        <w:pStyle w:val="NormalWeb"/>
        <w:shd w:val="clear" w:color="auto" w:fill="FFFFFF"/>
        <w:spacing w:before="120" w:beforeAutospacing="0" w:after="120" w:afterAutospacing="0" w:line="336" w:lineRule="atLeast"/>
        <w:jc w:val="both"/>
        <w:rPr>
          <w:rFonts w:ascii="Arial" w:hAnsi="Arial" w:cs="Arial"/>
          <w:sz w:val="21"/>
          <w:szCs w:val="21"/>
        </w:rPr>
      </w:pPr>
      <w:r>
        <w:rPr>
          <w:noProof/>
          <w:lang w:val="es-ES"/>
        </w:rPr>
        <w:drawing>
          <wp:inline distT="0" distB="0" distL="0" distR="0">
            <wp:extent cx="5400040" cy="1836014"/>
            <wp:effectExtent l="19050" t="0" r="0" b="0"/>
            <wp:docPr id="1" name="Imagen 1" descr="http://upload.wikimedia.org/wikipedia/commons/thumb/4/4b/Panor%C3%A0mica_del_Salo_de_Cent_%28Ajuntament_de_Barcelona%29.jpg/700px-Panor%C3%A0mica_del_Salo_de_Cent_%28Ajuntament_de_Barcelon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b/Panor%C3%A0mica_del_Salo_de_Cent_%28Ajuntament_de_Barcelona%29.jpg/700px-Panor%C3%A0mica_del_Salo_de_Cent_%28Ajuntament_de_Barcelona%29.jpg"/>
                    <pic:cNvPicPr>
                      <a:picLocks noChangeAspect="1" noChangeArrowheads="1"/>
                    </pic:cNvPicPr>
                  </pic:nvPicPr>
                  <pic:blipFill>
                    <a:blip r:embed="rId8"/>
                    <a:srcRect/>
                    <a:stretch>
                      <a:fillRect/>
                    </a:stretch>
                  </pic:blipFill>
                  <pic:spPr bwMode="auto">
                    <a:xfrm>
                      <a:off x="0" y="0"/>
                      <a:ext cx="5400040" cy="1836014"/>
                    </a:xfrm>
                    <a:prstGeom prst="rect">
                      <a:avLst/>
                    </a:prstGeom>
                    <a:noFill/>
                    <a:ln w="9525">
                      <a:noFill/>
                      <a:miter lim="800000"/>
                      <a:headEnd/>
                      <a:tailEnd/>
                    </a:ln>
                  </pic:spPr>
                </pic:pic>
              </a:graphicData>
            </a:graphic>
          </wp:inline>
        </w:drawing>
      </w:r>
    </w:p>
    <w:p w:rsidR="00AB739A" w:rsidRDefault="00AB739A" w:rsidP="00AB739A">
      <w:pPr>
        <w:shd w:val="clear" w:color="auto" w:fill="FFFFFF"/>
        <w:spacing w:before="120" w:after="120" w:line="336" w:lineRule="atLeast"/>
        <w:jc w:val="both"/>
        <w:rPr>
          <w:rFonts w:ascii="Arial" w:eastAsia="Times New Roman" w:hAnsi="Arial" w:cs="Arial"/>
          <w:sz w:val="21"/>
          <w:szCs w:val="21"/>
          <w:lang w:eastAsia="es-ES"/>
        </w:rPr>
      </w:pPr>
    </w:p>
    <w:p w:rsidR="00AB739A" w:rsidRPr="00AB739A" w:rsidRDefault="00AB739A" w:rsidP="00AB739A">
      <w:pPr>
        <w:shd w:val="clear" w:color="auto" w:fill="FFFFFF"/>
        <w:spacing w:before="120" w:after="120" w:line="336" w:lineRule="atLeast"/>
        <w:jc w:val="both"/>
        <w:rPr>
          <w:rFonts w:ascii="Arial" w:eastAsia="Times New Roman" w:hAnsi="Arial" w:cs="Arial"/>
          <w:sz w:val="21"/>
          <w:szCs w:val="21"/>
          <w:lang w:eastAsia="es-ES"/>
        </w:rPr>
      </w:pPr>
      <w:r w:rsidRPr="00AB739A">
        <w:rPr>
          <w:rFonts w:ascii="Arial" w:eastAsia="Times New Roman" w:hAnsi="Arial" w:cs="Arial"/>
          <w:sz w:val="21"/>
          <w:szCs w:val="21"/>
          <w:lang w:eastAsia="es-ES"/>
        </w:rPr>
        <w:t>La prime</w:t>
      </w:r>
      <w:r>
        <w:rPr>
          <w:rFonts w:ascii="Arial" w:eastAsia="Times New Roman" w:hAnsi="Arial" w:cs="Arial"/>
          <w:sz w:val="21"/>
          <w:szCs w:val="21"/>
          <w:lang w:eastAsia="es-ES"/>
        </w:rPr>
        <w:t>ra reunió del Co</w:t>
      </w:r>
      <w:r w:rsidRPr="00AB739A">
        <w:rPr>
          <w:rFonts w:ascii="Arial" w:eastAsia="Times New Roman" w:hAnsi="Arial" w:cs="Arial"/>
          <w:sz w:val="21"/>
          <w:szCs w:val="21"/>
          <w:lang w:eastAsia="es-ES"/>
        </w:rPr>
        <w:t>nsell</w:t>
      </w:r>
      <w:r>
        <w:rPr>
          <w:rFonts w:ascii="Arial" w:eastAsia="Times New Roman" w:hAnsi="Arial" w:cs="Arial"/>
          <w:sz w:val="21"/>
          <w:szCs w:val="21"/>
          <w:lang w:eastAsia="es-ES"/>
        </w:rPr>
        <w:t xml:space="preserve"> de Cent</w:t>
      </w:r>
      <w:r w:rsidRPr="00AB739A">
        <w:rPr>
          <w:rFonts w:ascii="Arial" w:eastAsia="Times New Roman" w:hAnsi="Arial" w:cs="Arial"/>
          <w:sz w:val="21"/>
          <w:szCs w:val="21"/>
          <w:lang w:eastAsia="es-ES"/>
        </w:rPr>
        <w:t xml:space="preserve"> es va fer el</w:t>
      </w:r>
      <w:r w:rsidRPr="00AB739A">
        <w:rPr>
          <w:rFonts w:ascii="Arial" w:eastAsia="Times New Roman" w:hAnsi="Arial" w:cs="Arial"/>
          <w:sz w:val="21"/>
          <w:lang w:eastAsia="es-ES"/>
        </w:rPr>
        <w:t> </w:t>
      </w:r>
      <w:hyperlink r:id="rId9" w:tooltip="17 d'agost" w:history="1">
        <w:r w:rsidRPr="00AB739A">
          <w:rPr>
            <w:rFonts w:ascii="Arial" w:eastAsia="Times New Roman" w:hAnsi="Arial" w:cs="Arial"/>
            <w:sz w:val="21"/>
            <w:lang w:eastAsia="es-ES"/>
          </w:rPr>
          <w:t>17 d'agost</w:t>
        </w:r>
      </w:hyperlink>
      <w:r w:rsidRPr="00AB739A">
        <w:rPr>
          <w:rFonts w:ascii="Arial" w:eastAsia="Times New Roman" w:hAnsi="Arial" w:cs="Arial"/>
          <w:sz w:val="21"/>
          <w:lang w:eastAsia="es-ES"/>
        </w:rPr>
        <w:t> </w:t>
      </w:r>
      <w:r w:rsidRPr="00AB739A">
        <w:rPr>
          <w:rFonts w:ascii="Arial" w:eastAsia="Times New Roman" w:hAnsi="Arial" w:cs="Arial"/>
          <w:sz w:val="21"/>
          <w:szCs w:val="21"/>
          <w:lang w:eastAsia="es-ES"/>
        </w:rPr>
        <w:t>de</w:t>
      </w:r>
      <w:r w:rsidRPr="00AB739A">
        <w:rPr>
          <w:rFonts w:ascii="Arial" w:eastAsia="Times New Roman" w:hAnsi="Arial" w:cs="Arial"/>
          <w:sz w:val="21"/>
          <w:lang w:eastAsia="es-ES"/>
        </w:rPr>
        <w:t> </w:t>
      </w:r>
      <w:hyperlink r:id="rId10" w:tooltip="1373" w:history="1">
        <w:r w:rsidRPr="00AB739A">
          <w:rPr>
            <w:rFonts w:ascii="Arial" w:eastAsia="Times New Roman" w:hAnsi="Arial" w:cs="Arial"/>
            <w:sz w:val="21"/>
            <w:lang w:eastAsia="es-ES"/>
          </w:rPr>
          <w:t>1373</w:t>
        </w:r>
      </w:hyperlink>
      <w:r w:rsidRPr="00AB739A">
        <w:rPr>
          <w:rFonts w:ascii="Arial" w:eastAsia="Times New Roman" w:hAnsi="Arial" w:cs="Arial"/>
          <w:sz w:val="21"/>
          <w:szCs w:val="21"/>
          <w:lang w:eastAsia="es-ES"/>
        </w:rPr>
        <w:t>, durant el regnat de</w:t>
      </w:r>
      <w:r w:rsidRPr="00AB739A">
        <w:rPr>
          <w:rFonts w:ascii="Arial" w:eastAsia="Times New Roman" w:hAnsi="Arial" w:cs="Arial"/>
          <w:sz w:val="21"/>
          <w:lang w:eastAsia="es-ES"/>
        </w:rPr>
        <w:t> </w:t>
      </w:r>
      <w:hyperlink r:id="rId11" w:tooltip="Pere el Cerimoniós" w:history="1">
        <w:r w:rsidRPr="00AB739A">
          <w:rPr>
            <w:rFonts w:ascii="Arial" w:eastAsia="Times New Roman" w:hAnsi="Arial" w:cs="Arial"/>
            <w:sz w:val="21"/>
            <w:lang w:eastAsia="es-ES"/>
          </w:rPr>
          <w:t>Pere el Cerimoniós</w:t>
        </w:r>
      </w:hyperlink>
      <w:r w:rsidRPr="00AB739A">
        <w:rPr>
          <w:rFonts w:ascii="Arial" w:eastAsia="Times New Roman" w:hAnsi="Arial" w:cs="Arial"/>
          <w:sz w:val="21"/>
          <w:lang w:eastAsia="es-ES"/>
        </w:rPr>
        <w:t> </w:t>
      </w:r>
      <w:r w:rsidRPr="00AB739A">
        <w:rPr>
          <w:rFonts w:ascii="Arial" w:eastAsia="Times New Roman" w:hAnsi="Arial" w:cs="Arial"/>
          <w:sz w:val="21"/>
          <w:szCs w:val="21"/>
          <w:lang w:eastAsia="es-ES"/>
        </w:rPr>
        <w:t>segons la placa que es pot veure al Saló:</w:t>
      </w:r>
    </w:p>
    <w:tbl>
      <w:tblPr>
        <w:tblW w:w="0" w:type="dxa"/>
        <w:tblCellMar>
          <w:top w:w="15" w:type="dxa"/>
          <w:left w:w="15" w:type="dxa"/>
          <w:bottom w:w="15" w:type="dxa"/>
          <w:right w:w="15" w:type="dxa"/>
        </w:tblCellMar>
        <w:tblLook w:val="04A0"/>
      </w:tblPr>
      <w:tblGrid>
        <w:gridCol w:w="306"/>
        <w:gridCol w:w="8363"/>
      </w:tblGrid>
      <w:tr w:rsidR="00AB739A" w:rsidRPr="00AB739A" w:rsidTr="00AB739A">
        <w:tc>
          <w:tcPr>
            <w:tcW w:w="300" w:type="dxa"/>
            <w:shd w:val="clear" w:color="auto" w:fill="auto"/>
            <w:tcMar>
              <w:top w:w="0" w:type="dxa"/>
              <w:left w:w="150" w:type="dxa"/>
              <w:bottom w:w="0" w:type="dxa"/>
              <w:right w:w="150" w:type="dxa"/>
            </w:tcMar>
            <w:hideMark/>
          </w:tcPr>
          <w:p w:rsidR="00AB739A" w:rsidRPr="00AB739A" w:rsidRDefault="00AB739A" w:rsidP="00AB739A">
            <w:pPr>
              <w:spacing w:before="100" w:beforeAutospacing="1" w:after="100" w:afterAutospacing="1" w:line="336" w:lineRule="atLeast"/>
              <w:rPr>
                <w:rFonts w:ascii="Times New Roman" w:eastAsia="Times New Roman" w:hAnsi="Times New Roman" w:cs="Times New Roman"/>
                <w:b/>
                <w:bCs/>
                <w:color w:val="C0C0C0"/>
                <w:sz w:val="53"/>
                <w:szCs w:val="53"/>
                <w:lang w:eastAsia="es-ES"/>
              </w:rPr>
            </w:pPr>
          </w:p>
        </w:tc>
        <w:tc>
          <w:tcPr>
            <w:tcW w:w="0" w:type="auto"/>
            <w:shd w:val="clear" w:color="auto" w:fill="auto"/>
            <w:vAlign w:val="center"/>
            <w:hideMark/>
          </w:tcPr>
          <w:p w:rsidR="00AB739A" w:rsidRPr="00AB739A" w:rsidRDefault="00AB739A" w:rsidP="00AB739A">
            <w:pPr>
              <w:spacing w:before="100" w:beforeAutospacing="1" w:after="100" w:afterAutospacing="1" w:line="336" w:lineRule="atLeast"/>
              <w:jc w:val="center"/>
              <w:rPr>
                <w:rFonts w:ascii="Arial" w:eastAsia="Times New Roman" w:hAnsi="Arial" w:cs="Arial"/>
                <w:color w:val="252525"/>
                <w:sz w:val="21"/>
                <w:szCs w:val="21"/>
                <w:lang w:eastAsia="es-ES"/>
              </w:rPr>
            </w:pPr>
            <w:r w:rsidRPr="00AB739A">
              <w:rPr>
                <w:rFonts w:ascii="Arial" w:eastAsia="Times New Roman" w:hAnsi="Arial" w:cs="Arial"/>
                <w:i/>
                <w:iCs/>
                <w:color w:val="252525"/>
                <w:sz w:val="21"/>
                <w:szCs w:val="21"/>
                <w:lang w:eastAsia="es-ES"/>
              </w:rPr>
              <w:t xml:space="preserve">L'any 1373 de la Nativitat del Senyor, el dia 17 d'agost, regnant l'il·lustríssim Senyor Pere III, per la gràcia de Déu rei d'Aragó, fou celebrat el primer Consell dels Cent Jurats en aquesta casa, que fou enllestida el mateix any, essent-ne aleshores Consellers els venerables Pere </w:t>
            </w:r>
            <w:proofErr w:type="spellStart"/>
            <w:r w:rsidRPr="00AB739A">
              <w:rPr>
                <w:rFonts w:ascii="Arial" w:eastAsia="Times New Roman" w:hAnsi="Arial" w:cs="Arial"/>
                <w:i/>
                <w:iCs/>
                <w:color w:val="252525"/>
                <w:sz w:val="21"/>
                <w:szCs w:val="21"/>
                <w:lang w:eastAsia="es-ES"/>
              </w:rPr>
              <w:t>Ça</w:t>
            </w:r>
            <w:proofErr w:type="spellEnd"/>
            <w:r w:rsidRPr="00AB739A">
              <w:rPr>
                <w:rFonts w:ascii="Arial" w:eastAsia="Times New Roman" w:hAnsi="Arial" w:cs="Arial"/>
                <w:i/>
                <w:iCs/>
                <w:color w:val="252525"/>
                <w:sz w:val="21"/>
                <w:szCs w:val="21"/>
                <w:lang w:eastAsia="es-ES"/>
              </w:rPr>
              <w:t xml:space="preserve"> Rovira, Llorenç de </w:t>
            </w:r>
            <w:proofErr w:type="spellStart"/>
            <w:r w:rsidRPr="00AB739A">
              <w:rPr>
                <w:rFonts w:ascii="Arial" w:eastAsia="Times New Roman" w:hAnsi="Arial" w:cs="Arial"/>
                <w:i/>
                <w:iCs/>
                <w:color w:val="252525"/>
                <w:sz w:val="21"/>
                <w:szCs w:val="21"/>
                <w:lang w:eastAsia="es-ES"/>
              </w:rPr>
              <w:t>Gualbes</w:t>
            </w:r>
            <w:proofErr w:type="spellEnd"/>
            <w:r w:rsidRPr="00AB739A">
              <w:rPr>
                <w:rFonts w:ascii="Arial" w:eastAsia="Times New Roman" w:hAnsi="Arial" w:cs="Arial"/>
                <w:i/>
                <w:iCs/>
                <w:color w:val="252525"/>
                <w:sz w:val="21"/>
                <w:szCs w:val="21"/>
                <w:lang w:eastAsia="es-ES"/>
              </w:rPr>
              <w:t>, Jaume Burguès, Bernat Ferrer i Galceran Carbó</w:t>
            </w:r>
            <w:r w:rsidRPr="00AB739A">
              <w:rPr>
                <w:rFonts w:ascii="Arial" w:eastAsia="Times New Roman" w:hAnsi="Arial" w:cs="Arial"/>
                <w:color w:val="252525"/>
                <w:sz w:val="21"/>
                <w:szCs w:val="21"/>
                <w:lang w:eastAsia="es-ES"/>
              </w:rPr>
              <w:t>.</w:t>
            </w:r>
          </w:p>
        </w:tc>
      </w:tr>
    </w:tbl>
    <w:p w:rsidR="00AB739A" w:rsidRDefault="00AB739A" w:rsidP="006C758E">
      <w:pPr>
        <w:pStyle w:val="NormalWeb"/>
        <w:shd w:val="clear" w:color="auto" w:fill="FFFFFF"/>
        <w:spacing w:before="120" w:beforeAutospacing="0" w:after="120" w:afterAutospacing="0" w:line="336" w:lineRule="atLeast"/>
        <w:jc w:val="both"/>
        <w:rPr>
          <w:rFonts w:ascii="Arial" w:hAnsi="Arial" w:cs="Arial"/>
          <w:sz w:val="21"/>
          <w:szCs w:val="21"/>
        </w:rPr>
      </w:pPr>
    </w:p>
    <w:p w:rsidR="006C758E" w:rsidRPr="00AB739A" w:rsidRDefault="006C758E" w:rsidP="006C758E">
      <w:pPr>
        <w:pStyle w:val="NormalWeb"/>
        <w:shd w:val="clear" w:color="auto" w:fill="FFFFFF"/>
        <w:spacing w:before="120" w:beforeAutospacing="0" w:after="120" w:afterAutospacing="0" w:line="336" w:lineRule="atLeast"/>
        <w:jc w:val="both"/>
        <w:rPr>
          <w:rFonts w:ascii="Arial" w:hAnsi="Arial" w:cs="Arial"/>
          <w:sz w:val="21"/>
          <w:szCs w:val="21"/>
        </w:rPr>
      </w:pPr>
      <w:r w:rsidRPr="00AB739A">
        <w:rPr>
          <w:rFonts w:ascii="Arial" w:hAnsi="Arial" w:cs="Arial"/>
          <w:sz w:val="21"/>
          <w:szCs w:val="21"/>
        </w:rPr>
        <w:t xml:space="preserve">L'edifici </w:t>
      </w:r>
      <w:r w:rsidR="00AB739A">
        <w:rPr>
          <w:rFonts w:ascii="Arial" w:hAnsi="Arial" w:cs="Arial"/>
          <w:sz w:val="21"/>
          <w:szCs w:val="21"/>
        </w:rPr>
        <w:t xml:space="preserve">en ell mateix </w:t>
      </w:r>
      <w:r w:rsidRPr="00AB739A">
        <w:rPr>
          <w:rFonts w:ascii="Arial" w:hAnsi="Arial" w:cs="Arial"/>
          <w:sz w:val="21"/>
          <w:szCs w:val="21"/>
        </w:rPr>
        <w:t>és un palau. La seva façana principal és d'estil</w:t>
      </w:r>
      <w:r w:rsidRPr="00AB739A">
        <w:rPr>
          <w:rStyle w:val="apple-converted-space"/>
          <w:rFonts w:ascii="Arial" w:hAnsi="Arial" w:cs="Arial"/>
          <w:sz w:val="21"/>
          <w:szCs w:val="21"/>
        </w:rPr>
        <w:t> </w:t>
      </w:r>
      <w:hyperlink r:id="rId12" w:tooltip="Neoclàssic" w:history="1">
        <w:r w:rsidRPr="00AB739A">
          <w:rPr>
            <w:rStyle w:val="Hipervnculo"/>
            <w:rFonts w:ascii="Arial" w:hAnsi="Arial" w:cs="Arial"/>
            <w:color w:val="auto"/>
            <w:sz w:val="21"/>
            <w:szCs w:val="21"/>
            <w:u w:val="none"/>
          </w:rPr>
          <w:t>neoclàssic</w:t>
        </w:r>
      </w:hyperlink>
      <w:r w:rsidRPr="00AB739A">
        <w:rPr>
          <w:rStyle w:val="apple-converted-space"/>
          <w:rFonts w:ascii="Arial" w:hAnsi="Arial" w:cs="Arial"/>
          <w:sz w:val="21"/>
          <w:szCs w:val="21"/>
        </w:rPr>
        <w:t> </w:t>
      </w:r>
      <w:r w:rsidRPr="00AB739A">
        <w:rPr>
          <w:rFonts w:ascii="Arial" w:hAnsi="Arial" w:cs="Arial"/>
          <w:sz w:val="21"/>
          <w:szCs w:val="21"/>
        </w:rPr>
        <w:t>i fou dissenyada per</w:t>
      </w:r>
      <w:r w:rsidRPr="00AB739A">
        <w:rPr>
          <w:rStyle w:val="apple-converted-space"/>
          <w:rFonts w:ascii="Arial" w:hAnsi="Arial" w:cs="Arial"/>
          <w:sz w:val="21"/>
          <w:szCs w:val="21"/>
        </w:rPr>
        <w:t> </w:t>
      </w:r>
      <w:hyperlink r:id="rId13" w:tooltip="Josep Mas i Vila" w:history="1">
        <w:r w:rsidRPr="00AB739A">
          <w:rPr>
            <w:rStyle w:val="Hipervnculo"/>
            <w:rFonts w:ascii="Arial" w:hAnsi="Arial" w:cs="Arial"/>
            <w:color w:val="auto"/>
            <w:sz w:val="21"/>
            <w:szCs w:val="21"/>
            <w:u w:val="none"/>
          </w:rPr>
          <w:t>Josep Mas i Vila</w:t>
        </w:r>
      </w:hyperlink>
      <w:r w:rsidRPr="00AB739A">
        <w:rPr>
          <w:rFonts w:ascii="Arial" w:hAnsi="Arial" w:cs="Arial"/>
          <w:sz w:val="21"/>
          <w:szCs w:val="21"/>
        </w:rPr>
        <w:t>, i la façana que dóna al carrer Ciutat és d'estil</w:t>
      </w:r>
      <w:r w:rsidRPr="00AB739A">
        <w:rPr>
          <w:rStyle w:val="apple-converted-space"/>
          <w:rFonts w:ascii="Arial" w:hAnsi="Arial" w:cs="Arial"/>
          <w:sz w:val="21"/>
          <w:szCs w:val="21"/>
        </w:rPr>
        <w:t> </w:t>
      </w:r>
      <w:hyperlink r:id="rId14" w:tooltip="Art gòtic" w:history="1">
        <w:r w:rsidRPr="00AB739A">
          <w:rPr>
            <w:rStyle w:val="Hipervnculo"/>
            <w:rFonts w:ascii="Arial" w:hAnsi="Arial" w:cs="Arial"/>
            <w:color w:val="auto"/>
            <w:sz w:val="21"/>
            <w:szCs w:val="21"/>
            <w:u w:val="none"/>
          </w:rPr>
          <w:t>gòtic</w:t>
        </w:r>
      </w:hyperlink>
      <w:r w:rsidRPr="00AB739A">
        <w:rPr>
          <w:rFonts w:ascii="Arial" w:hAnsi="Arial" w:cs="Arial"/>
          <w:sz w:val="21"/>
          <w:szCs w:val="21"/>
        </w:rPr>
        <w:t>, creada per</w:t>
      </w:r>
      <w:r w:rsidRPr="00AB739A">
        <w:rPr>
          <w:rStyle w:val="apple-converted-space"/>
          <w:rFonts w:ascii="Arial" w:hAnsi="Arial" w:cs="Arial"/>
          <w:sz w:val="21"/>
          <w:szCs w:val="21"/>
        </w:rPr>
        <w:t> </w:t>
      </w:r>
      <w:hyperlink r:id="rId15" w:tooltip="Arnau Bargués" w:history="1">
        <w:r w:rsidRPr="00AB739A">
          <w:rPr>
            <w:rStyle w:val="Hipervnculo"/>
            <w:rFonts w:ascii="Arial" w:hAnsi="Arial" w:cs="Arial"/>
            <w:color w:val="auto"/>
            <w:sz w:val="21"/>
            <w:szCs w:val="21"/>
            <w:u w:val="none"/>
          </w:rPr>
          <w:t xml:space="preserve">Arnau </w:t>
        </w:r>
        <w:proofErr w:type="spellStart"/>
        <w:r w:rsidRPr="00AB739A">
          <w:rPr>
            <w:rStyle w:val="Hipervnculo"/>
            <w:rFonts w:ascii="Arial" w:hAnsi="Arial" w:cs="Arial"/>
            <w:color w:val="auto"/>
            <w:sz w:val="21"/>
            <w:szCs w:val="21"/>
            <w:u w:val="none"/>
          </w:rPr>
          <w:t>Bargués</w:t>
        </w:r>
        <w:proofErr w:type="spellEnd"/>
      </w:hyperlink>
      <w:r w:rsidRPr="00AB739A">
        <w:rPr>
          <w:rFonts w:ascii="Arial" w:hAnsi="Arial" w:cs="Arial"/>
          <w:sz w:val="21"/>
          <w:szCs w:val="21"/>
        </w:rPr>
        <w:t>. El pati interior, també d'estil gòtic però amb traces</w:t>
      </w:r>
      <w:r w:rsidRPr="00AB739A">
        <w:rPr>
          <w:rStyle w:val="apple-converted-space"/>
          <w:rFonts w:ascii="Arial" w:hAnsi="Arial" w:cs="Arial"/>
          <w:sz w:val="21"/>
          <w:szCs w:val="21"/>
        </w:rPr>
        <w:t> </w:t>
      </w:r>
      <w:hyperlink r:id="rId16" w:tooltip="Renaixement" w:history="1">
        <w:r w:rsidRPr="00AB739A">
          <w:rPr>
            <w:rStyle w:val="Hipervnculo"/>
            <w:rFonts w:ascii="Arial" w:hAnsi="Arial" w:cs="Arial"/>
            <w:color w:val="auto"/>
            <w:sz w:val="21"/>
            <w:szCs w:val="21"/>
            <w:u w:val="none"/>
          </w:rPr>
          <w:t>renaixentistes</w:t>
        </w:r>
      </w:hyperlink>
      <w:r w:rsidRPr="00AB739A">
        <w:rPr>
          <w:rFonts w:ascii="Arial" w:hAnsi="Arial" w:cs="Arial"/>
          <w:sz w:val="21"/>
          <w:szCs w:val="21"/>
        </w:rPr>
        <w:t>, data de l'any 1391, i s'hi mostren exposades diverses escultures d'autors com</w:t>
      </w:r>
      <w:r w:rsidRPr="00AB739A">
        <w:rPr>
          <w:rStyle w:val="apple-converted-space"/>
          <w:rFonts w:ascii="Arial" w:hAnsi="Arial" w:cs="Arial"/>
          <w:sz w:val="21"/>
          <w:szCs w:val="21"/>
        </w:rPr>
        <w:t> </w:t>
      </w:r>
      <w:hyperlink r:id="rId17" w:tooltip="Josep Llimona" w:history="1">
        <w:r w:rsidRPr="00AB739A">
          <w:rPr>
            <w:rStyle w:val="Hipervnculo"/>
            <w:rFonts w:ascii="Arial" w:hAnsi="Arial" w:cs="Arial"/>
            <w:color w:val="auto"/>
            <w:sz w:val="21"/>
            <w:szCs w:val="21"/>
            <w:u w:val="none"/>
          </w:rPr>
          <w:t>Josep Llimona</w:t>
        </w:r>
      </w:hyperlink>
      <w:r w:rsidRPr="00AB739A">
        <w:rPr>
          <w:rFonts w:ascii="Arial" w:hAnsi="Arial" w:cs="Arial"/>
          <w:sz w:val="21"/>
          <w:szCs w:val="21"/>
        </w:rPr>
        <w:t>,</w:t>
      </w:r>
      <w:r w:rsidRPr="00AB739A">
        <w:rPr>
          <w:rStyle w:val="apple-converted-space"/>
          <w:rFonts w:ascii="Arial" w:hAnsi="Arial" w:cs="Arial"/>
          <w:sz w:val="21"/>
          <w:szCs w:val="21"/>
        </w:rPr>
        <w:t> </w:t>
      </w:r>
      <w:hyperlink r:id="rId18" w:tooltip="Joan Miró" w:history="1">
        <w:r w:rsidRPr="00AB739A">
          <w:rPr>
            <w:rStyle w:val="Hipervnculo"/>
            <w:rFonts w:ascii="Arial" w:hAnsi="Arial" w:cs="Arial"/>
            <w:color w:val="auto"/>
            <w:sz w:val="21"/>
            <w:szCs w:val="21"/>
            <w:u w:val="none"/>
          </w:rPr>
          <w:t>Joan Miró</w:t>
        </w:r>
      </w:hyperlink>
      <w:r w:rsidRPr="00AB739A">
        <w:rPr>
          <w:rStyle w:val="apple-converted-space"/>
          <w:rFonts w:ascii="Arial" w:hAnsi="Arial" w:cs="Arial"/>
          <w:sz w:val="21"/>
          <w:szCs w:val="21"/>
        </w:rPr>
        <w:t> </w:t>
      </w:r>
      <w:r w:rsidRPr="00AB739A">
        <w:rPr>
          <w:rFonts w:ascii="Arial" w:hAnsi="Arial" w:cs="Arial"/>
          <w:sz w:val="21"/>
          <w:szCs w:val="21"/>
        </w:rPr>
        <w:t>o</w:t>
      </w:r>
      <w:r w:rsidRPr="00AB739A">
        <w:rPr>
          <w:rStyle w:val="apple-converted-space"/>
          <w:rFonts w:ascii="Arial" w:hAnsi="Arial" w:cs="Arial"/>
          <w:sz w:val="21"/>
          <w:szCs w:val="21"/>
        </w:rPr>
        <w:t> </w:t>
      </w:r>
      <w:hyperlink r:id="rId19" w:tooltip="Josep Clarà" w:history="1">
        <w:r w:rsidRPr="00AB739A">
          <w:rPr>
            <w:rStyle w:val="Hipervnculo"/>
            <w:rFonts w:ascii="Arial" w:hAnsi="Arial" w:cs="Arial"/>
            <w:color w:val="auto"/>
            <w:sz w:val="21"/>
            <w:szCs w:val="21"/>
            <w:u w:val="none"/>
          </w:rPr>
          <w:t>Josep Clarà</w:t>
        </w:r>
      </w:hyperlink>
      <w:r w:rsidRPr="00AB739A">
        <w:rPr>
          <w:rFonts w:ascii="Arial" w:hAnsi="Arial" w:cs="Arial"/>
          <w:sz w:val="21"/>
          <w:szCs w:val="21"/>
        </w:rPr>
        <w:t>. Altres estances destacables són el Saló de Cròniques, el Saló de la Reina Regent i la Capella del Bon Consell.</w:t>
      </w:r>
    </w:p>
    <w:p w:rsidR="00A26A02" w:rsidRPr="00AB739A" w:rsidRDefault="00A26A02"/>
    <w:sectPr w:rsidR="00A26A02" w:rsidRPr="00AB739A" w:rsidSect="00A26A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758E"/>
    <w:rsid w:val="006C758E"/>
    <w:rsid w:val="00A26A02"/>
    <w:rsid w:val="00AB73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02"/>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75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C758E"/>
  </w:style>
  <w:style w:type="character" w:styleId="Hipervnculo">
    <w:name w:val="Hyperlink"/>
    <w:basedOn w:val="Fuentedeprrafopredeter"/>
    <w:uiPriority w:val="99"/>
    <w:semiHidden/>
    <w:unhideWhenUsed/>
    <w:rsid w:val="006C758E"/>
    <w:rPr>
      <w:color w:val="0000FF"/>
      <w:u w:val="single"/>
    </w:rPr>
  </w:style>
  <w:style w:type="paragraph" w:styleId="Textodeglobo">
    <w:name w:val="Balloon Text"/>
    <w:basedOn w:val="Normal"/>
    <w:link w:val="TextodegloboCar"/>
    <w:uiPriority w:val="99"/>
    <w:semiHidden/>
    <w:unhideWhenUsed/>
    <w:rsid w:val="00AB73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39A"/>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1327246241">
      <w:bodyDiv w:val="1"/>
      <w:marLeft w:val="0"/>
      <w:marRight w:val="0"/>
      <w:marTop w:val="0"/>
      <w:marBottom w:val="0"/>
      <w:divBdr>
        <w:top w:val="none" w:sz="0" w:space="0" w:color="auto"/>
        <w:left w:val="none" w:sz="0" w:space="0" w:color="auto"/>
        <w:bottom w:val="none" w:sz="0" w:space="0" w:color="auto"/>
        <w:right w:val="none" w:sz="0" w:space="0" w:color="auto"/>
      </w:divBdr>
    </w:div>
    <w:div w:id="18405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wikipedia.org/wiki/Josep_Mas_i_Vila" TargetMode="External"/><Relationship Id="rId18" Type="http://schemas.openxmlformats.org/officeDocument/2006/relationships/hyperlink" Target="http://ca.wikipedia.org/wiki/Joan_Mir%C3%B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a.wikipedia.org/wiki/Sal%C3%B3_de_Cent" TargetMode="External"/><Relationship Id="rId12" Type="http://schemas.openxmlformats.org/officeDocument/2006/relationships/hyperlink" Target="http://ca.wikipedia.org/wiki/Neocl%C3%A0ssic" TargetMode="External"/><Relationship Id="rId17" Type="http://schemas.openxmlformats.org/officeDocument/2006/relationships/hyperlink" Target="http://ca.wikipedia.org/wiki/Josep_Llimona" TargetMode="External"/><Relationship Id="rId2" Type="http://schemas.openxmlformats.org/officeDocument/2006/relationships/settings" Target="settings.xml"/><Relationship Id="rId16" Type="http://schemas.openxmlformats.org/officeDocument/2006/relationships/hyperlink" Target="http://ca.wikipedia.org/wiki/Renaixemen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a.wikipedia.org/wiki/Palau_de_la_Generalitat_de_Catalunya" TargetMode="External"/><Relationship Id="rId11" Type="http://schemas.openxmlformats.org/officeDocument/2006/relationships/hyperlink" Target="http://ca.wikipedia.org/wiki/Pere_el_Cerimoni%C3%B3s" TargetMode="External"/><Relationship Id="rId5" Type="http://schemas.openxmlformats.org/officeDocument/2006/relationships/hyperlink" Target="http://ca.wikipedia.org/wiki/Pla%C3%A7a_de_Sant_Jaume" TargetMode="External"/><Relationship Id="rId15" Type="http://schemas.openxmlformats.org/officeDocument/2006/relationships/hyperlink" Target="http://ca.wikipedia.org/wiki/Arnau_Bargu%C3%A9s" TargetMode="External"/><Relationship Id="rId10" Type="http://schemas.openxmlformats.org/officeDocument/2006/relationships/hyperlink" Target="http://ca.wikipedia.org/wiki/1373" TargetMode="External"/><Relationship Id="rId19" Type="http://schemas.openxmlformats.org/officeDocument/2006/relationships/hyperlink" Target="http://ca.wikipedia.org/wiki/Josep_Clar%C3%A0" TargetMode="External"/><Relationship Id="rId4" Type="http://schemas.openxmlformats.org/officeDocument/2006/relationships/hyperlink" Target="http://ca.wikipedia.org/wiki/Ajuntament_de_Barcelona" TargetMode="External"/><Relationship Id="rId9" Type="http://schemas.openxmlformats.org/officeDocument/2006/relationships/hyperlink" Target="http://ca.wikipedia.org/wiki/17_d%27agost" TargetMode="External"/><Relationship Id="rId14" Type="http://schemas.openxmlformats.org/officeDocument/2006/relationships/hyperlink" Target="http://ca.wikipedia.org/wiki/Art_g%C3%B2ti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428</Words>
  <Characters>2358</Characters>
  <Application>Microsoft Office Word</Application>
  <DocSecurity>0</DocSecurity>
  <Lines>19</Lines>
  <Paragraphs>5</Paragraphs>
  <ScaleCrop>false</ScaleCrop>
  <Company>SANTA TERESA</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dc:creator>
  <cp:keywords/>
  <dc:description/>
  <cp:lastModifiedBy>ST1</cp:lastModifiedBy>
  <cp:revision>2</cp:revision>
  <dcterms:created xsi:type="dcterms:W3CDTF">2014-11-17T08:21:00Z</dcterms:created>
  <dcterms:modified xsi:type="dcterms:W3CDTF">2014-11-17T08:29:00Z</dcterms:modified>
</cp:coreProperties>
</file>